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f1c23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1c232"/>
          <w:sz w:val="28"/>
          <w:szCs w:val="28"/>
          <w:rtl w:val="0"/>
        </w:rPr>
        <w:t xml:space="preserve">JOURNEY INDEPENDENT SCHOOL - Induction Checklist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induction is an important time for new employees to become familiar with Journey Independent School, their new team and their job.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following checklist is for you as centre manager to use as a guide to support new employees during this period.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When the Induction is complete, the forms should be copied - the employee should keep a copy and the other should be placed in the employee’s personal file.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Further information on Induction can also be obtained from: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Human Resources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Telephone: 01302 492239</w:t>
      </w:r>
      <w:r w:rsidDel="00000000" w:rsidR="00000000" w:rsidRPr="00000000">
        <w:rPr>
          <w:rFonts w:ascii="Helvetica Neue" w:cs="Helvetica Neue" w:eastAsia="Helvetica Neue" w:hAnsi="Helvetica Neue"/>
          <w:color w:val="ffffff"/>
          <w:sz w:val="30"/>
          <w:szCs w:val="30"/>
          <w:rtl w:val="0"/>
        </w:rPr>
        <w:t xml:space="preserve">02 288450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5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5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5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5"/>
        <w:rPr>
          <w:b w:val="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line="240" w:lineRule="auto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Induction Checklist for New Employees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6"/>
        <w:gridCol w:w="4683"/>
        <w:tblGridChange w:id="0">
          <w:tblGrid>
            <w:gridCol w:w="4666"/>
            <w:gridCol w:w="468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Employee’s Name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Job Title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Project Area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Start Date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Inducting Officer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08"/>
        <w:gridCol w:w="3821"/>
        <w:gridCol w:w="3118"/>
        <w:tblGridChange w:id="0">
          <w:tblGrid>
            <w:gridCol w:w="2808"/>
            <w:gridCol w:w="3821"/>
            <w:gridCol w:w="3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 Manager Activities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Prior to starting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Line Manager’s Signature &amp; 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Ensure your availability on first day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Send letter of congratulations to new employee giving details of first day and arrival time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 colleagues of the person who is starting and when, to ensure warm welcome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Arrange an ‘Induction Buddy’ if appropriate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Ensure personal workspace and equipment are clear and accessible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Organise new user and intranet/internet access to be set up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badge or other forms of identification, door access fob/entrance pass/car park pass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Health &amp; Safety induction requirements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Starter pack available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Arrange New Starter Induction at a time appropriate 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Check availability of other staff to meet with new starter on first day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Area specific activity - to be added as appropriate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3260"/>
        <w:gridCol w:w="3118"/>
        <w:tblGridChange w:id="0">
          <w:tblGrid>
            <w:gridCol w:w="3369"/>
            <w:gridCol w:w="3260"/>
            <w:gridCol w:w="3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First Day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Employee’s Signature &amp;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badge/ID card/door access fob/entrance pass/car park pass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Style w:val="Heading5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 for first week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Style w:val="Heading5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Guided tour of floor/building including toilets, drinks, lunch arrangements, photocopier, post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Access to First Aid/First Aider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Informed of Fire Evacuation/Emergency Escape procedure 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 &amp; Safety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induction  and relevant information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Explanation of structure of Journey Education Group 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Names of people in team and some introductions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JIS Business plan  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Outline Service aims and objectives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Introductions to Senior Manager/Managers and colleagues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 to Intranet and email facilities, including  ICT policies    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Information on leave, flexi time and Attendance Matters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Probationary period  explained to new starter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Current and future work activity discussed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Further induction requirements discussed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 Meeting arrangements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to use the telephone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Key Contacts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Service Area specific activity - to be added as appropriate</w:t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3260"/>
        <w:gridCol w:w="3118"/>
        <w:tblGridChange w:id="0">
          <w:tblGrid>
            <w:gridCol w:w="3369"/>
            <w:gridCol w:w="3260"/>
            <w:gridCol w:w="3118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10A">
            <w:pPr>
              <w:pStyle w:val="Heading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Week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Comments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Employee’s Signature &amp; date</w:t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immediate learning and development needs 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 to policies and procedures (To be understood / read and know how to access):</w:t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Safeguarding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Online Safety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Recruitment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Inclusion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Attendance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Whistleblowing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Staff Code of Conduct/Behaviour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and Safety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Bullying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Confidentiality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Protection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Acceptable Use of IT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Media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Equal Opportunities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Bullying and harassment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Capability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Annual leave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Appeals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Homeworking </w:t>
            </w:r>
          </w:p>
          <w:p w:rsidR="00000000" w:rsidDel="00000000" w:rsidP="00000000" w:rsidRDefault="00000000" w:rsidRPr="00000000" w14:paraId="0000012D">
            <w:pPr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ICT policies and procedures and mandatory e-learning:</w:t>
            </w:r>
          </w:p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GDPR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Safeguarding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and Safety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Information Governance policies and procedures</w:t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Finance/Budget monitoring arrangements </w:t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Service Area specific activity: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 of the Designated Safeguarding Lead</w:t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Section 94 of the Education and Skills Act 2008</w:t>
            </w:r>
          </w:p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7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Sections 29 and 38 of the Counter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Terrorism and Security Act 2015 ‘Revised’ Prevent Duty guidance for England and Wales July 2015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7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Prevent Duty: Departmental advice for schools and childcare providers June 2015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Keeping Children Safe in Education 2018</w:t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Education (Independent School Standards) (England) Regulations 2014 Statutory Framework for the Early Years Foundation Stage 2017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Children Act 1989</w:t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 175 of the Education Act 2002 Female Genital Mutilation Act 2003 The Children Act 2004</w:t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Children and Families act 2014</w:t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Designated teacher for Looked after and previously Looked after children February 2018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Together to Safeguard Children 2018</w:t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Sharing: Advice for practitioners providing safeguarding services to children, young people, parents and carers 2018</w:t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to do if you are worried a child is being abused: advice for practitioners 2015</w:t>
            </w:r>
          </w:p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 Sexual exploitation: Definition and guide for practitioners 2017 Children Missing Education 2016</w:t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Multi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Agency statutory guidance on female genital mutilation 2016 Disqualification under the Childcare Act (2006) July 2018</w:t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Sexual Violence and Sexual Harassment between children in schools May 2018</w:t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Induction Review – After one week</w:t>
      </w:r>
    </w:p>
    <w:p w:rsidR="00000000" w:rsidDel="00000000" w:rsidP="00000000" w:rsidRDefault="00000000" w:rsidRPr="00000000" w14:paraId="000001A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here any activities, concerns, actions that need to be taken or any other comments:</w:t>
      </w:r>
    </w:p>
    <w:p w:rsidR="00000000" w:rsidDel="00000000" w:rsidP="00000000" w:rsidRDefault="00000000" w:rsidRPr="00000000" w14:paraId="000001A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9"/>
        <w:tblGridChange w:id="0">
          <w:tblGrid>
            <w:gridCol w:w="934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6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4111"/>
        <w:tblGridChange w:id="0">
          <w:tblGrid>
            <w:gridCol w:w="3510"/>
            <w:gridCol w:w="41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Employee’s Signature</w:t>
            </w:r>
          </w:p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Inducting Officer’s Signature</w:t>
            </w:r>
          </w:p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3049"/>
        <w:gridCol w:w="3329"/>
        <w:tblGridChange w:id="0">
          <w:tblGrid>
            <w:gridCol w:w="3369"/>
            <w:gridCol w:w="3049"/>
            <w:gridCol w:w="3329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First Month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Style w:val="Heading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Employee’s Signature &amp;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JIS structure</w:t>
            </w:r>
          </w:p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Decision making process </w:t>
            </w:r>
          </w:p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Finance, Business Planning and Governance  - Stewardship certificate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PDR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to 1 or Supervision Process</w:t>
            </w:r>
          </w:p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Human resources</w:t>
            </w:r>
          </w:p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 and Well-Being</w:t>
            </w:r>
          </w:p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and Organise learning and development needs</w:t>
            </w:r>
          </w:p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Increase Knowledge and Awareness of policies and procedures as appropriate</w:t>
            </w:r>
          </w:p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Pensions </w:t>
            </w:r>
          </w:p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Trade union information </w:t>
            </w:r>
          </w:p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Service Area specific activity - to be added as appropriate</w:t>
            </w:r>
          </w:p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Conduct Mini PDR</w:t>
            </w:r>
          </w:p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Induction Review – After one month</w:t>
      </w:r>
    </w:p>
    <w:p w:rsidR="00000000" w:rsidDel="00000000" w:rsidP="00000000" w:rsidRDefault="00000000" w:rsidRPr="00000000" w14:paraId="000002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here any activities, concerns, actions that need to be taken or any other comments:</w:t>
      </w:r>
    </w:p>
    <w:p w:rsidR="00000000" w:rsidDel="00000000" w:rsidP="00000000" w:rsidRDefault="00000000" w:rsidRPr="00000000" w14:paraId="000002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9"/>
        <w:tblGridChange w:id="0">
          <w:tblGrid>
            <w:gridCol w:w="934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76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4111"/>
        <w:tblGridChange w:id="0">
          <w:tblGrid>
            <w:gridCol w:w="3510"/>
            <w:gridCol w:w="41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Employee’s Signature</w:t>
            </w:r>
          </w:p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Inducting Officer’s Signature</w:t>
            </w:r>
          </w:p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Style w:val="Heading4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Note</w:t>
      </w:r>
    </w:p>
    <w:p w:rsidR="00000000" w:rsidDel="00000000" w:rsidP="00000000" w:rsidRDefault="00000000" w:rsidRPr="00000000" w14:paraId="00000256">
      <w:pPr>
        <w:pStyle w:val="Heading4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Style w:val="Heading4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When the Induction is complete, the forms should be copied - the employee should keep a copy and the other should be placed in the employee’s personal file.</w:t>
      </w:r>
    </w:p>
    <w:p w:rsidR="00000000" w:rsidDel="00000000" w:rsidP="00000000" w:rsidRDefault="00000000" w:rsidRPr="00000000" w14:paraId="000002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899" w:orient="portrait"/>
      <w:pgMar w:bottom="709" w:top="709" w:left="1276" w:right="1264" w:header="709" w:footer="5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ambria Math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1c3e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1c3e"/>
        <w:sz w:val="4"/>
        <w:szCs w:val="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5199520</wp:posOffset>
          </wp:positionH>
          <wp:positionV relativeFrom="paragraph">
            <wp:posOffset>-428622</wp:posOffset>
          </wp:positionV>
          <wp:extent cx="1487030" cy="60387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7030" cy="6038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447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16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8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0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2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4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6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8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0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line="1200" w:lineRule="auto"/>
      <w:jc w:val="center"/>
    </w:pPr>
    <w:rPr>
      <w:rFonts w:ascii="Arial" w:cs="Arial" w:eastAsia="Arial" w:hAnsi="Arial"/>
      <w:b w:val="1"/>
      <w:color w:val="ff0000"/>
      <w:sz w:val="120"/>
      <w:szCs w:val="120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C2C38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0C2C38"/>
    <w:rPr>
      <w:rFonts w:ascii="Arial" w:cs="Arial" w:eastAsia="Times New Roman" w:hAnsi="Arial"/>
      <w:b w:val="1"/>
      <w:bCs w:val="1"/>
      <w:color w:val="ff0000"/>
      <w:sz w:val="120"/>
      <w:szCs w:val="24"/>
    </w:rPr>
  </w:style>
  <w:style w:type="character" w:styleId="Heading2Char" w:customStyle="1">
    <w:name w:val="Heading 2 Char"/>
    <w:basedOn w:val="DefaultParagraphFont"/>
    <w:link w:val="Heading2"/>
    <w:rsid w:val="000C2C38"/>
    <w:rPr>
      <w:rFonts w:ascii="Arial" w:cs="Arial" w:eastAsia="Times New Roman" w:hAnsi="Arial"/>
      <w:b w:val="1"/>
      <w:bCs w:val="1"/>
      <w:sz w:val="32"/>
      <w:szCs w:val="24"/>
    </w:rPr>
  </w:style>
  <w:style w:type="character" w:styleId="Heading3Char" w:customStyle="1">
    <w:name w:val="Heading 3 Char"/>
    <w:basedOn w:val="DefaultParagraphFont"/>
    <w:link w:val="Heading3"/>
    <w:rsid w:val="000C2C38"/>
    <w:rPr>
      <w:rFonts w:ascii="Arial" w:cs="Arial" w:eastAsia="Times New Roman" w:hAnsi="Arial"/>
      <w:sz w:val="28"/>
      <w:szCs w:val="24"/>
    </w:rPr>
  </w:style>
  <w:style w:type="character" w:styleId="Heading4Char" w:customStyle="1">
    <w:name w:val="Heading 4 Char"/>
    <w:basedOn w:val="DefaultParagraphFont"/>
    <w:link w:val="Heading4"/>
    <w:rsid w:val="000C2C38"/>
    <w:rPr>
      <w:rFonts w:ascii="Arial" w:cs="Times New Roman" w:eastAsia="Times New Roman" w:hAnsi="Arial"/>
      <w:b w:val="1"/>
      <w:szCs w:val="20"/>
    </w:rPr>
  </w:style>
  <w:style w:type="character" w:styleId="Heading5Char" w:customStyle="1">
    <w:name w:val="Heading 5 Char"/>
    <w:basedOn w:val="DefaultParagraphFont"/>
    <w:link w:val="Heading5"/>
    <w:rsid w:val="000C2C38"/>
    <w:rPr>
      <w:rFonts w:ascii="Arial" w:cs="Times New Roman" w:eastAsia="Times New Roman" w:hAnsi="Arial"/>
      <w:b w:val="1"/>
      <w:sz w:val="24"/>
      <w:szCs w:val="24"/>
    </w:rPr>
  </w:style>
  <w:style w:type="paragraph" w:styleId="Header">
    <w:name w:val="header"/>
    <w:basedOn w:val="Normal"/>
    <w:link w:val="HeaderChar"/>
    <w:rsid w:val="000C2C3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0C2C38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0C2C3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0C2C38"/>
    <w:rPr>
      <w:rFonts w:ascii="Times New Roman" w:cs="Times New Roman" w:eastAsia="Times New Roman" w:hAnsi="Times New Roman"/>
      <w:sz w:val="24"/>
      <w:szCs w:val="24"/>
    </w:rPr>
  </w:style>
  <w:style w:type="paragraph" w:styleId="Body" w:customStyle="1">
    <w:name w:val="Body"/>
    <w:basedOn w:val="Normal"/>
    <w:rsid w:val="000C2C38"/>
    <w:rPr>
      <w:rFonts w:ascii="Arial" w:hAnsi="Arial"/>
      <w:color w:val="001c3e"/>
    </w:rPr>
  </w:style>
  <w:style w:type="paragraph" w:styleId="MainHeading" w:customStyle="1">
    <w:name w:val="Main Heading"/>
    <w:basedOn w:val="Heading8"/>
    <w:autoRedefine w:val="1"/>
    <w:rsid w:val="000C2C38"/>
    <w:pPr>
      <w:keepLines w:val="0"/>
      <w:spacing w:before="0"/>
      <w:jc w:val="right"/>
    </w:pPr>
    <w:rPr>
      <w:rFonts w:ascii="Arial" w:cs="Arial" w:eastAsia="Times New Roman" w:hAnsi="Arial"/>
      <w:b w:val="1"/>
      <w:bCs w:val="1"/>
      <w:color w:val="000000"/>
      <w:sz w:val="40"/>
      <w:szCs w:val="40"/>
    </w:rPr>
  </w:style>
  <w:style w:type="paragraph" w:styleId="Sub-heading" w:customStyle="1">
    <w:name w:val="Sub-heading"/>
    <w:basedOn w:val="Normal"/>
    <w:rsid w:val="000C2C38"/>
    <w:pPr>
      <w:jc w:val="center"/>
    </w:pPr>
    <w:rPr>
      <w:rFonts w:ascii="Arial" w:cs="Arial" w:hAnsi="Arial"/>
      <w:b w:val="1"/>
      <w:color w:val="b10636"/>
      <w:sz w:val="48"/>
      <w:szCs w:val="20"/>
    </w:rPr>
  </w:style>
  <w:style w:type="paragraph" w:styleId="BodyText">
    <w:name w:val="Body Text"/>
    <w:basedOn w:val="Normal"/>
    <w:link w:val="BodyTextChar"/>
    <w:rsid w:val="000C2C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styleId="BodyTextChar" w:customStyle="1">
    <w:name w:val="Body Text Char"/>
    <w:basedOn w:val="DefaultParagraphFont"/>
    <w:link w:val="BodyText"/>
    <w:rsid w:val="000C2C38"/>
    <w:rPr>
      <w:rFonts w:ascii="Arial" w:cs="Times New Roman" w:eastAsia="Times New Roman" w:hAnsi="Arial"/>
      <w:szCs w:val="20"/>
    </w:rPr>
  </w:style>
  <w:style w:type="paragraph" w:styleId="BodyText3">
    <w:name w:val="Body Text 3"/>
    <w:basedOn w:val="Normal"/>
    <w:link w:val="BodyText3Char"/>
    <w:rsid w:val="000C2C3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character" w:styleId="BodyText3Char" w:customStyle="1">
    <w:name w:val="Body Text 3 Char"/>
    <w:basedOn w:val="DefaultParagraphFont"/>
    <w:link w:val="BodyText3"/>
    <w:rsid w:val="000C2C38"/>
    <w:rPr>
      <w:rFonts w:ascii="Arial" w:cs="Times New Roman" w:eastAsia="Times New Roman" w:hAnsi="Arial"/>
      <w:szCs w:val="20"/>
    </w:rPr>
  </w:style>
  <w:style w:type="character" w:styleId="Hyperlink">
    <w:name w:val="Hyperlink"/>
    <w:rsid w:val="000C2C38"/>
    <w:rPr>
      <w:rFonts w:ascii="Arial" w:hAnsi="Arial"/>
      <w:b w:val="1"/>
      <w:color w:val="0000ff"/>
      <w:sz w:val="24"/>
      <w:u w:val="single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C2C38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C3912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B60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C529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C5293"/>
    <w:rPr>
      <w:rFonts w:ascii="Tahoma" w:cs="Tahoma" w:eastAsia="Times New Roman" w:hAnsi="Tahoma"/>
      <w:sz w:val="16"/>
      <w:szCs w:val="1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gv+koQId/wuZpeCBT9R8kfxnQ==">CgMxLjA4AHIhMU5TUDRSMHA4cXhFam1VVUNfNmF3eDhDMzRRenlQWnhL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2020-06-03T22:02:00Z</dcterms:created>
  <dc:creator>Blackett, Cheryl</dc:creator>
</cp:coreProperties>
</file>