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rPr>
          <w:rFonts w:ascii="Brandon Grotesque" w:cs="Brandon Grotesque" w:eastAsia="Brandon Grotesque" w:hAnsi="Brandon Grotesque"/>
          <w:b w:val="1"/>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 Journey Education Group</w:t>
      </w:r>
    </w:p>
    <w:p w:rsidR="00000000" w:rsidDel="00000000" w:rsidP="00000000" w:rsidRDefault="00000000" w:rsidRPr="00000000" w14:paraId="00000002">
      <w:pPr>
        <w:pageBreakBefore w:val="0"/>
        <w:ind w:left="126" w:firstLine="0"/>
        <w:rPr>
          <w:rFonts w:ascii="Brandon Grotesque" w:cs="Brandon Grotesque" w:eastAsia="Brandon Grotesque" w:hAnsi="Brandon Grotesque"/>
          <w:b w:val="1"/>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Code of Conduct </w:t>
      </w:r>
    </w:p>
    <w:p w:rsidR="00000000" w:rsidDel="00000000" w:rsidP="00000000" w:rsidRDefault="00000000" w:rsidRPr="00000000" w14:paraId="00000003">
      <w:pPr>
        <w:pageBreakBefore w:val="0"/>
        <w:ind w:left="126" w:firstLine="0"/>
        <w:rPr>
          <w:rFonts w:ascii="Brandon Grotesque" w:cs="Brandon Grotesque" w:eastAsia="Brandon Grotesque" w:hAnsi="Brandon Grotesque"/>
          <w:b w:val="1"/>
          <w:color w:val="ffcb05"/>
          <w:sz w:val="52"/>
          <w:szCs w:val="52"/>
        </w:rPr>
      </w:pPr>
      <w:r w:rsidDel="00000000" w:rsidR="00000000" w:rsidRPr="00000000">
        <w:rPr>
          <w:rtl w:val="0"/>
        </w:rPr>
      </w:r>
    </w:p>
    <w:p w:rsidR="00000000" w:rsidDel="00000000" w:rsidP="00000000" w:rsidRDefault="00000000" w:rsidRPr="00000000" w14:paraId="00000004">
      <w:pPr>
        <w:pageBreakBefore w:val="0"/>
        <w:ind w:left="126" w:firstLine="0"/>
        <w:rPr>
          <w:rFonts w:ascii="Brandon Grotesque" w:cs="Brandon Grotesque" w:eastAsia="Brandon Grotesque" w:hAnsi="Brandon Grotesque"/>
          <w:b w:val="1"/>
          <w:color w:val="da1c5c"/>
          <w:sz w:val="32"/>
          <w:szCs w:val="32"/>
        </w:rPr>
      </w:pPr>
      <w:r w:rsidDel="00000000" w:rsidR="00000000" w:rsidRPr="00000000">
        <w:rPr>
          <w:rFonts w:ascii="Brandon Grotesque" w:cs="Brandon Grotesque" w:eastAsia="Brandon Grotesque" w:hAnsi="Brandon Grotesque"/>
          <w:b w:val="1"/>
          <w:color w:val="da1c5c"/>
          <w:sz w:val="32"/>
          <w:szCs w:val="32"/>
          <w:rtl w:val="0"/>
        </w:rPr>
        <w:t xml:space="preserve">September 2025</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-600073</wp:posOffset>
            </wp:positionH>
            <wp:positionV relativeFrom="paragraph">
              <wp:posOffset>63475</wp:posOffset>
            </wp:positionV>
            <wp:extent cx="7549515" cy="6184900"/>
            <wp:effectExtent b="0" l="0" r="0" t="0"/>
            <wp:wrapSquare wrapText="bothSides" distB="0" distT="0" distL="0" distR="0"/>
            <wp:docPr id="1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7549515" cy="6184900"/>
                    </a:xfrm>
                    <a:prstGeom prst="rect"/>
                    <a:ln/>
                  </pic:spPr>
                </pic:pic>
              </a:graphicData>
            </a:graphic>
          </wp:anchor>
        </w:drawing>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pageBreakBefore w:val="0"/>
        <w:rPr>
          <w:rFonts w:ascii="Times New Roman" w:cs="Times New Roman" w:eastAsia="Times New Roman" w:hAnsi="Times New Roman"/>
        </w:rPr>
        <w:sectPr>
          <w:headerReference r:id="rId8" w:type="default"/>
          <w:footerReference r:id="rId9" w:type="default"/>
          <w:pgSz w:h="16840" w:w="11910" w:orient="portrait"/>
          <w:pgMar w:bottom="920" w:top="1620" w:left="940" w:right="740" w:header="567" w:footer="724"/>
          <w:pgNumType w:start="1"/>
        </w:sectPr>
      </w:pPr>
      <w:r w:rsidDel="00000000" w:rsidR="00000000" w:rsidRPr="00000000">
        <w:rPr>
          <w:rtl w:val="0"/>
        </w:rPr>
      </w:r>
    </w:p>
    <w:p w:rsidR="00000000" w:rsidDel="00000000" w:rsidP="00000000" w:rsidRDefault="00000000" w:rsidRPr="00000000" w14:paraId="0000000E">
      <w:pPr>
        <w:pageBreakBefore w:val="0"/>
        <w:spacing w:before="91" w:lineRule="auto"/>
        <w:ind w:left="500" w:firstLine="0"/>
        <w:rPr>
          <w:b w:val="1"/>
          <w:color w:val="ffc000"/>
          <w:sz w:val="26"/>
          <w:szCs w:val="26"/>
        </w:rPr>
      </w:pPr>
      <w:r w:rsidDel="00000000" w:rsidR="00000000" w:rsidRPr="00000000">
        <w:rPr>
          <w:b w:val="1"/>
          <w:color w:val="ffc000"/>
          <w:sz w:val="26"/>
          <w:szCs w:val="26"/>
          <w:rtl w:val="0"/>
        </w:rPr>
        <w:t xml:space="preserve">CONTENTS</w:t>
      </w:r>
    </w:p>
    <w:p w:rsidR="00000000" w:rsidDel="00000000" w:rsidP="00000000" w:rsidRDefault="00000000" w:rsidRPr="00000000" w14:paraId="0000000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352"/>
          <w:tab w:val="left" w:leader="none" w:pos="1353"/>
          <w:tab w:val="left" w:leader="none" w:pos="9408"/>
        </w:tabs>
        <w:spacing w:after="0" w:before="279" w:line="240" w:lineRule="auto"/>
        <w:ind w:left="1352" w:right="0" w:hanging="853"/>
        <w:jc w:val="left"/>
        <w:rPr>
          <w:rFonts w:ascii="Calibri" w:cs="Calibri" w:eastAsia="Calibri" w:hAnsi="Calibri"/>
          <w:b w:val="0"/>
          <w:i w:val="0"/>
          <w:smallCaps w:val="0"/>
          <w:strike w:val="0"/>
          <w:color w:val="ffc000"/>
          <w:sz w:val="22"/>
          <w:szCs w:val="22"/>
          <w:u w:val="none"/>
          <w:shd w:fill="auto" w:val="clear"/>
          <w:vertAlign w:val="baseline"/>
        </w:rPr>
      </w:pPr>
      <w:hyperlink w:anchor="_heading=h.gjdgxs">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Introduction</w:t>
          <w:tab/>
          <w:t xml:space="preserve">3</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352"/>
          <w:tab w:val="left" w:leader="none" w:pos="1353"/>
          <w:tab w:val="left" w:leader="none" w:pos="9391"/>
        </w:tabs>
        <w:spacing w:after="0" w:before="118" w:line="348" w:lineRule="auto"/>
        <w:ind w:left="500" w:right="704" w:firstLine="0"/>
        <w:jc w:val="left"/>
        <w:rPr>
          <w:rFonts w:ascii="Calibri" w:cs="Calibri" w:eastAsia="Calibri" w:hAnsi="Calibri"/>
          <w:b w:val="0"/>
          <w:i w:val="0"/>
          <w:smallCaps w:val="0"/>
          <w:strike w:val="0"/>
          <w:color w:val="ffc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Principles of Professional Practice</w:t>
      </w:r>
      <w:r w:rsidDel="00000000" w:rsidR="00000000" w:rsidRPr="00000000">
        <w:rPr>
          <w:rFonts w:ascii="Calibri" w:cs="Calibri" w:eastAsia="Calibri" w:hAnsi="Calibri"/>
          <w:b w:val="0"/>
          <w:i w:val="0"/>
          <w:smallCaps w:val="0"/>
          <w:strike w:val="0"/>
          <w:color w:val="ffc000"/>
          <w:sz w:val="22"/>
          <w:szCs w:val="22"/>
          <w:u w:val="single"/>
          <w:shd w:fill="auto" w:val="clear"/>
          <w:vertAlign w:val="baseline"/>
          <w:rtl w:val="0"/>
        </w:rPr>
        <w:t xml:space="preserve"> </w:t>
        <w:tab/>
      </w:r>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3 </w:t>
      </w:r>
      <w:hyperlink w:anchor="_heading=h.30j0zll">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3.</w:t>
          <w:tab/>
          <w:t xml:space="preserve">Data Protection and Confidentiality</w:t>
          <w:tab/>
          <w:t xml:space="preserve">4</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52"/>
          <w:tab w:val="left" w:leader="none" w:pos="1353"/>
          <w:tab w:val="left" w:leader="none" w:pos="9408"/>
        </w:tabs>
        <w:spacing w:after="0" w:before="0" w:line="267" w:lineRule="auto"/>
        <w:ind w:left="1352" w:right="0" w:hanging="853"/>
        <w:jc w:val="left"/>
        <w:rPr>
          <w:rFonts w:ascii="Calibri" w:cs="Calibri" w:eastAsia="Calibri" w:hAnsi="Calibri"/>
          <w:b w:val="0"/>
          <w:i w:val="0"/>
          <w:smallCaps w:val="0"/>
          <w:strike w:val="0"/>
          <w:color w:val="ffc000"/>
          <w:sz w:val="22"/>
          <w:szCs w:val="22"/>
          <w:u w:val="none"/>
          <w:shd w:fill="auto" w:val="clear"/>
          <w:vertAlign w:val="baseline"/>
        </w:rPr>
      </w:pPr>
      <w:hyperlink w:anchor="_heading=h.1fob9te">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Propriety, Behaviour, Reputation and Appearance</w:t>
          <w:tab/>
          <w:t xml:space="preserve">5</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52"/>
          <w:tab w:val="left" w:leader="none" w:pos="1353"/>
          <w:tab w:val="left" w:leader="none" w:pos="9408"/>
        </w:tabs>
        <w:spacing w:after="0" w:before="121" w:line="240" w:lineRule="auto"/>
        <w:ind w:left="1352" w:right="0" w:hanging="853"/>
        <w:jc w:val="left"/>
        <w:rPr>
          <w:rFonts w:ascii="Calibri" w:cs="Calibri" w:eastAsia="Calibri" w:hAnsi="Calibri"/>
          <w:b w:val="0"/>
          <w:i w:val="0"/>
          <w:smallCaps w:val="0"/>
          <w:strike w:val="0"/>
          <w:color w:val="ffc000"/>
          <w:sz w:val="22"/>
          <w:szCs w:val="22"/>
          <w:u w:val="none"/>
          <w:shd w:fill="auto" w:val="clear"/>
          <w:vertAlign w:val="baseline"/>
        </w:rPr>
      </w:pPr>
      <w:hyperlink w:anchor="_heading=h.3znysh7">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Sexual Contact with Children and Young People and Abuse of Trust</w:t>
          <w:tab/>
          <w:t xml:space="preserve">5</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52"/>
          <w:tab w:val="left" w:leader="none" w:pos="1353"/>
          <w:tab w:val="left" w:leader="none" w:pos="9408"/>
        </w:tabs>
        <w:spacing w:after="0" w:before="120" w:line="240" w:lineRule="auto"/>
        <w:ind w:left="1352" w:right="0" w:hanging="853"/>
        <w:jc w:val="left"/>
        <w:rPr>
          <w:rFonts w:ascii="Calibri" w:cs="Calibri" w:eastAsia="Calibri" w:hAnsi="Calibri"/>
          <w:b w:val="0"/>
          <w:i w:val="0"/>
          <w:smallCaps w:val="0"/>
          <w:strike w:val="0"/>
          <w:color w:val="ffc000"/>
          <w:sz w:val="22"/>
          <w:szCs w:val="22"/>
          <w:u w:val="none"/>
          <w:shd w:fill="auto" w:val="clear"/>
          <w:vertAlign w:val="baseline"/>
        </w:rPr>
      </w:pPr>
      <w:hyperlink w:anchor="_heading=h.2et92p0">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Infatuations and Crushes</w:t>
          <w:tab/>
          <w:t xml:space="preserve">6</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52"/>
          <w:tab w:val="left" w:leader="none" w:pos="1353"/>
          <w:tab w:val="left" w:leader="none" w:pos="9408"/>
        </w:tabs>
        <w:spacing w:after="0" w:before="120" w:line="240" w:lineRule="auto"/>
        <w:ind w:left="1352" w:right="0" w:hanging="853"/>
        <w:jc w:val="left"/>
        <w:rPr>
          <w:rFonts w:ascii="Calibri" w:cs="Calibri" w:eastAsia="Calibri" w:hAnsi="Calibri"/>
          <w:b w:val="0"/>
          <w:i w:val="0"/>
          <w:smallCaps w:val="0"/>
          <w:strike w:val="0"/>
          <w:color w:val="ffc000"/>
          <w:sz w:val="22"/>
          <w:szCs w:val="22"/>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Gifts</w:t>
          <w:tab/>
          <w:t xml:space="preserve">6</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52"/>
          <w:tab w:val="left" w:leader="none" w:pos="1353"/>
          <w:tab w:val="left" w:leader="none" w:pos="9408"/>
        </w:tabs>
        <w:spacing w:after="0" w:before="120" w:line="240" w:lineRule="auto"/>
        <w:ind w:left="1352" w:right="0" w:hanging="853"/>
        <w:jc w:val="left"/>
        <w:rPr>
          <w:rFonts w:ascii="Calibri" w:cs="Calibri" w:eastAsia="Calibri" w:hAnsi="Calibri"/>
          <w:b w:val="0"/>
          <w:i w:val="0"/>
          <w:smallCaps w:val="0"/>
          <w:strike w:val="0"/>
          <w:color w:val="ffc000"/>
          <w:sz w:val="22"/>
          <w:szCs w:val="22"/>
          <w:u w:val="none"/>
          <w:shd w:fill="auto" w:val="clear"/>
          <w:vertAlign w:val="baseline"/>
        </w:rPr>
      </w:pPr>
      <w:hyperlink w:anchor="_heading=h.3dy6vkm">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Social Contact and Social Networking</w:t>
          <w:tab/>
          <w:t xml:space="preserve">6</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52"/>
          <w:tab w:val="left" w:leader="none" w:pos="1353"/>
          <w:tab w:val="left" w:leader="none" w:pos="9408"/>
        </w:tabs>
        <w:spacing w:after="0" w:before="121" w:line="240" w:lineRule="auto"/>
        <w:ind w:left="1352" w:right="0" w:hanging="853"/>
        <w:jc w:val="left"/>
        <w:rPr>
          <w:rFonts w:ascii="Calibri" w:cs="Calibri" w:eastAsia="Calibri" w:hAnsi="Calibri"/>
          <w:b w:val="0"/>
          <w:i w:val="0"/>
          <w:smallCaps w:val="0"/>
          <w:strike w:val="0"/>
          <w:color w:val="ffc000"/>
          <w:sz w:val="22"/>
          <w:szCs w:val="22"/>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Physical Contact and Personal Privacy</w:t>
          <w:tab/>
          <w:t xml:space="preserve">7</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52"/>
          <w:tab w:val="left" w:leader="none" w:pos="1353"/>
          <w:tab w:val="left" w:leader="none" w:pos="9408"/>
        </w:tabs>
        <w:spacing w:after="0" w:before="120" w:line="240" w:lineRule="auto"/>
        <w:ind w:left="1352" w:right="0" w:hanging="853"/>
        <w:jc w:val="left"/>
        <w:rPr>
          <w:rFonts w:ascii="Calibri" w:cs="Calibri" w:eastAsia="Calibri" w:hAnsi="Calibri"/>
          <w:b w:val="0"/>
          <w:i w:val="0"/>
          <w:smallCaps w:val="0"/>
          <w:strike w:val="0"/>
          <w:color w:val="ffc000"/>
          <w:sz w:val="22"/>
          <w:szCs w:val="22"/>
          <w:u w:val="none"/>
          <w:shd w:fill="auto" w:val="clear"/>
          <w:vertAlign w:val="baseline"/>
        </w:rPr>
      </w:pPr>
      <w:hyperlink w:anchor="_heading=h.4d34og8">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Behaviour Management and Physical Intervention</w:t>
          <w:tab/>
          <w:t xml:space="preserve">8</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52"/>
          <w:tab w:val="left" w:leader="none" w:pos="1353"/>
          <w:tab w:val="left" w:leader="none" w:pos="9408"/>
        </w:tabs>
        <w:spacing w:after="0" w:before="121" w:line="240" w:lineRule="auto"/>
        <w:ind w:left="1352" w:right="0" w:hanging="853"/>
        <w:jc w:val="left"/>
        <w:rPr>
          <w:rFonts w:ascii="Calibri" w:cs="Calibri" w:eastAsia="Calibri" w:hAnsi="Calibri"/>
          <w:b w:val="0"/>
          <w:i w:val="0"/>
          <w:smallCaps w:val="0"/>
          <w:strike w:val="0"/>
          <w:color w:val="ffc000"/>
          <w:sz w:val="22"/>
          <w:szCs w:val="22"/>
          <w:u w:val="none"/>
          <w:shd w:fill="auto" w:val="clear"/>
          <w:vertAlign w:val="baseline"/>
        </w:rPr>
      </w:pPr>
      <w:hyperlink w:anchor="_heading=h.2s8eyo1">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One to One Situations and Meetings with Students</w:t>
          <w:tab/>
          <w:t xml:space="preserve">8</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52"/>
          <w:tab w:val="left" w:leader="none" w:pos="1353"/>
          <w:tab w:val="left" w:leader="none" w:pos="9408"/>
        </w:tabs>
        <w:spacing w:after="0" w:before="117" w:line="240" w:lineRule="auto"/>
        <w:ind w:left="1352" w:right="0" w:hanging="853"/>
        <w:jc w:val="left"/>
        <w:rPr>
          <w:rFonts w:ascii="Calibri" w:cs="Calibri" w:eastAsia="Calibri" w:hAnsi="Calibri"/>
          <w:b w:val="0"/>
          <w:i w:val="0"/>
          <w:smallCaps w:val="0"/>
          <w:strike w:val="0"/>
          <w:color w:val="ffc000"/>
          <w:sz w:val="22"/>
          <w:szCs w:val="22"/>
          <w:u w:val="none"/>
          <w:shd w:fill="auto" w:val="clear"/>
          <w:vertAlign w:val="baseline"/>
        </w:rPr>
      </w:pPr>
      <w:hyperlink w:anchor="_heading=h.17dp8vu">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Transporting Students</w:t>
          <w:tab/>
          <w:t xml:space="preserve">8</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52"/>
          <w:tab w:val="left" w:leader="none" w:pos="1353"/>
          <w:tab w:val="left" w:leader="none" w:pos="9408"/>
        </w:tabs>
        <w:spacing w:after="0" w:before="121" w:line="240" w:lineRule="auto"/>
        <w:ind w:left="1352" w:right="0" w:hanging="853"/>
        <w:jc w:val="left"/>
        <w:rPr>
          <w:rFonts w:ascii="Calibri" w:cs="Calibri" w:eastAsia="Calibri" w:hAnsi="Calibri"/>
          <w:b w:val="0"/>
          <w:i w:val="0"/>
          <w:smallCaps w:val="0"/>
          <w:strike w:val="0"/>
          <w:color w:val="ffc000"/>
          <w:sz w:val="22"/>
          <w:szCs w:val="22"/>
          <w:u w:val="none"/>
          <w:shd w:fill="auto" w:val="clear"/>
          <w:vertAlign w:val="baseline"/>
        </w:rPr>
      </w:pPr>
      <w:hyperlink w:anchor="_heading=h.3rdcrjn">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Educational Visits and </w:t>
        </w:r>
      </w:hyperlink>
      <w:hyperlink w:anchor="_heading=h.3rdcrjn">
        <w:r w:rsidDel="00000000" w:rsidR="00000000" w:rsidRPr="00000000">
          <w:rPr>
            <w:color w:val="ffc000"/>
            <w:rtl w:val="0"/>
          </w:rPr>
          <w:t xml:space="preserve">Journey </w:t>
        </w:r>
      </w:hyperlink>
      <w:hyperlink w:anchor="_heading=h.3rdcrjn">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Clubs.</w:t>
          <w:tab/>
          <w:t xml:space="preserve">9</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52"/>
          <w:tab w:val="left" w:leader="none" w:pos="1353"/>
          <w:tab w:val="left" w:leader="none" w:pos="9408"/>
        </w:tabs>
        <w:spacing w:after="0" w:before="120" w:line="240" w:lineRule="auto"/>
        <w:ind w:left="1352" w:right="0" w:hanging="853"/>
        <w:jc w:val="left"/>
        <w:rPr>
          <w:rFonts w:ascii="Calibri" w:cs="Calibri" w:eastAsia="Calibri" w:hAnsi="Calibri"/>
          <w:b w:val="0"/>
          <w:i w:val="0"/>
          <w:smallCaps w:val="0"/>
          <w:strike w:val="0"/>
          <w:color w:val="ffc000"/>
          <w:sz w:val="22"/>
          <w:szCs w:val="22"/>
          <w:u w:val="none"/>
          <w:shd w:fill="auto" w:val="clear"/>
          <w:vertAlign w:val="baseline"/>
        </w:rPr>
      </w:pPr>
      <w:hyperlink w:anchor="_heading=h.26in1rg">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Curriculum</w:t>
          <w:tab/>
          <w:t xml:space="preserve">9</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52"/>
          <w:tab w:val="left" w:leader="none" w:pos="1353"/>
          <w:tab w:val="left" w:leader="none" w:pos="9408"/>
        </w:tabs>
        <w:spacing w:after="0" w:before="120" w:line="240" w:lineRule="auto"/>
        <w:ind w:left="1352" w:right="0" w:hanging="853"/>
        <w:jc w:val="left"/>
        <w:rPr>
          <w:rFonts w:ascii="Calibri" w:cs="Calibri" w:eastAsia="Calibri" w:hAnsi="Calibri"/>
          <w:b w:val="0"/>
          <w:i w:val="0"/>
          <w:smallCaps w:val="0"/>
          <w:strike w:val="0"/>
          <w:color w:val="ffc000"/>
          <w:sz w:val="22"/>
          <w:szCs w:val="22"/>
          <w:u w:val="none"/>
          <w:shd w:fill="auto" w:val="clear"/>
          <w:vertAlign w:val="baseline"/>
        </w:rPr>
      </w:pPr>
      <w:hyperlink w:anchor="_heading=h.lnxbz9">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Photography, Videos and Other Creative Arts</w:t>
          <w:tab/>
          <w:t xml:space="preserve">9</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52"/>
          <w:tab w:val="left" w:leader="none" w:pos="1353"/>
          <w:tab w:val="left" w:leader="none" w:pos="9295"/>
        </w:tabs>
        <w:spacing w:after="0" w:before="120" w:line="240" w:lineRule="auto"/>
        <w:ind w:left="1352" w:right="0" w:hanging="853"/>
        <w:jc w:val="left"/>
        <w:rPr>
          <w:rFonts w:ascii="Calibri" w:cs="Calibri" w:eastAsia="Calibri" w:hAnsi="Calibri"/>
          <w:b w:val="0"/>
          <w:i w:val="0"/>
          <w:smallCaps w:val="0"/>
          <w:strike w:val="0"/>
          <w:color w:val="ffc000"/>
          <w:sz w:val="22"/>
          <w:szCs w:val="22"/>
          <w:u w:val="none"/>
          <w:shd w:fill="auto" w:val="clear"/>
          <w:vertAlign w:val="baseline"/>
        </w:rPr>
      </w:pPr>
      <w:hyperlink w:anchor="_heading=h.35nkun2">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Internet Use and Electronic Communication</w:t>
          <w:tab/>
          <w:t xml:space="preserve">10</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52"/>
          <w:tab w:val="left" w:leader="none" w:pos="1353"/>
          <w:tab w:val="left" w:leader="none" w:pos="9295"/>
        </w:tabs>
        <w:spacing w:after="0" w:before="121" w:line="240" w:lineRule="auto"/>
        <w:ind w:left="1352" w:right="0" w:hanging="853"/>
        <w:jc w:val="left"/>
        <w:rPr>
          <w:rFonts w:ascii="Calibri" w:cs="Calibri" w:eastAsia="Calibri" w:hAnsi="Calibri"/>
          <w:b w:val="0"/>
          <w:i w:val="0"/>
          <w:smallCaps w:val="0"/>
          <w:strike w:val="0"/>
          <w:color w:val="ffc000"/>
          <w:sz w:val="22"/>
          <w:szCs w:val="22"/>
          <w:u w:val="none"/>
          <w:shd w:fill="auto" w:val="clear"/>
          <w:vertAlign w:val="baseline"/>
        </w:rPr>
      </w:pPr>
      <w:hyperlink w:anchor="_heading=h.1ksv4uv">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Sharing Concerns and Recording Incidents</w:t>
          <w:tab/>
          <w:t xml:space="preserve">10</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52"/>
          <w:tab w:val="left" w:leader="none" w:pos="1353"/>
          <w:tab w:val="left" w:leader="none" w:pos="9295"/>
        </w:tabs>
        <w:spacing w:after="0" w:before="120" w:line="240" w:lineRule="auto"/>
        <w:ind w:left="1352" w:right="603" w:hanging="852"/>
        <w:jc w:val="left"/>
        <w:rPr/>
        <w:sectPr>
          <w:type w:val="nextPage"/>
          <w:pgSz w:h="16840" w:w="11910" w:orient="portrait"/>
          <w:pgMar w:bottom="920" w:top="1620" w:left="940" w:right="740" w:header="567" w:footer="724"/>
        </w:sectPr>
      </w:pPr>
      <w:hyperlink w:anchor="_heading=h.44sinio">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Child Safeguarding Competences for staff and volunteers who work with Children and Young People</w:t>
          <w:tab/>
          <w:t xml:space="preserve">11</w:t>
        </w:r>
      </w:hyperlink>
      <w:r w:rsidDel="00000000" w:rsidR="00000000" w:rsidRPr="00000000">
        <w:rPr>
          <w:rtl w:val="0"/>
        </w:rPr>
      </w:r>
    </w:p>
    <w:p w:rsidR="00000000" w:rsidDel="00000000" w:rsidP="00000000" w:rsidRDefault="00000000" w:rsidRPr="00000000" w14:paraId="00000020">
      <w:pPr>
        <w:pStyle w:val="Heading1"/>
        <w:pageBreakBefore w:val="0"/>
        <w:numPr>
          <w:ilvl w:val="0"/>
          <w:numId w:val="1"/>
        </w:numPr>
        <w:tabs>
          <w:tab w:val="left" w:leader="none" w:pos="1066"/>
          <w:tab w:val="left" w:leader="none" w:pos="1067"/>
        </w:tabs>
        <w:spacing w:before="91" w:lineRule="auto"/>
        <w:ind w:left="1066" w:hanging="567"/>
        <w:rPr>
          <w:color w:val="ffc000"/>
        </w:rPr>
      </w:pPr>
      <w:bookmarkStart w:colFirst="0" w:colLast="0" w:name="_heading=h.gjdgxs" w:id="0"/>
      <w:bookmarkEnd w:id="0"/>
      <w:r w:rsidDel="00000000" w:rsidR="00000000" w:rsidRPr="00000000">
        <w:rPr>
          <w:color w:val="ffc000"/>
          <w:rtl w:val="0"/>
        </w:rPr>
        <w:t xml:space="preserve">Introduction</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163"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Centre will foster a culture of the highest professional standards. This Code of Conduct sets out the standards expected and the duty upon staff to abide by it. All staff have a duty to keep students and themselves safe and to protect them from physical and emotional harm. This duty is, in part, exercised through the development of respectful, caring and professional relationships between adults and students and behaviour by adults that demonstrate integrity, maturity and good </w:t>
      </w:r>
      <w:r w:rsidDel="00000000" w:rsidR="00000000" w:rsidRPr="00000000">
        <w:rPr>
          <w:rtl w:val="0"/>
        </w:rPr>
        <w:t xml:space="preserve">judgement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Following this Code of Conduct will help to safeguard staff from being maliciously, falsely or mistakenly suspected or accused of professional misconduct in relation to students.</w:t>
      </w: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0" w:line="240" w:lineRule="auto"/>
        <w:ind w:left="1066" w:right="430" w:hanging="567"/>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must feel able to raise issues of concern and everyone must fully recognise the duty to do so particularly in terms of child protection. A member of staff who, in good faith, “whistle-blows” or makes a public interest disclosure will have the protection of the relevant legislation.</w:t>
      </w: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11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Code of Conduct cannot provide a complete checklist of what is, or is not, appropriate behaviour for staff. However, it does highlight behaviour that is illegal, inappropriate or inadvisable in relation to students. There will be occasions and circumstances in which staff have to make decisions or take action in the best interests of the student where no specific guidance has been given. Adults are expected to make responsible and informed judgements about their own behaviour in order to secure the best interests and welfare of the students in their charge.</w:t>
      </w: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teachers must comply with this Code of Conduct.</w:t>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0" w:line="240" w:lineRule="auto"/>
        <w:ind w:left="1066" w:right="142" w:hanging="567"/>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Code of Conduct forms part of the Centre’s disciplinary rules for staff. A serious breach of the Code will be regarded as gross misconduct. A less serious breach may result in a disciplinary warning or a lesser disciplinary sanction.</w:t>
      </w: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6" w:right="34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an allegation of abuse is made against a member of staff the Centre will follow the guidance set out in the most current “Keeping Children safe in Education” document published by the DFE and in force at the time of the allegation. This guidance is about managing allegations that might indicate that a person is unsuitable. Examples where this might be applicable are detailed below:</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0" w:line="240" w:lineRule="auto"/>
        <w:ind w:left="142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behaved in a way that has harmed a child, or may have harmed a child;</w:t>
      </w:r>
      <w:r w:rsidDel="00000000" w:rsidR="00000000" w:rsidRPr="00000000">
        <w:rPr>
          <w:rtl w:val="0"/>
        </w:rPr>
      </w:r>
    </w:p>
    <w:p w:rsidR="00000000" w:rsidDel="00000000" w:rsidP="00000000" w:rsidRDefault="00000000" w:rsidRPr="00000000" w14:paraId="0000002F">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1" w:line="240" w:lineRule="auto"/>
        <w:ind w:left="142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possibly committed a criminal offence against or related to a child; or,</w:t>
      </w:r>
      <w:r w:rsidDel="00000000" w:rsidR="00000000" w:rsidRPr="00000000">
        <w:rPr>
          <w:rtl w:val="0"/>
        </w:rPr>
      </w:r>
    </w:p>
    <w:p w:rsidR="00000000" w:rsidDel="00000000" w:rsidP="00000000" w:rsidRDefault="00000000" w:rsidRPr="00000000" w14:paraId="00000030">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2" w:line="237" w:lineRule="auto"/>
        <w:ind w:left="1426" w:right="735"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behaved towards a child or children in a way that indicates s/he is unsuitable to work with children</w:t>
      </w: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0" w:hanging="567"/>
        <w:jc w:val="left"/>
        <w:rPr>
          <w:rFonts w:ascii="Calibri" w:cs="Calibri" w:eastAsia="Calibri" w:hAnsi="Calibri"/>
          <w:b w:val="0"/>
          <w:i w:val="0"/>
          <w:smallCaps w:val="0"/>
          <w:strike w:val="0"/>
          <w:color w:val="ffc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ffc000"/>
          <w:sz w:val="26"/>
          <w:szCs w:val="26"/>
          <w:u w:val="none"/>
          <w:shd w:fill="auto" w:val="clear"/>
          <w:vertAlign w:val="baseline"/>
          <w:rtl w:val="0"/>
        </w:rPr>
        <w:t xml:space="preserve">Principles of Professional Practice</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1" w:line="240" w:lineRule="auto"/>
        <w:ind w:left="1066" w:right="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staff, as appropriate to the role and/or job description of the individual, must:</w:t>
      </w:r>
      <w:r w:rsidDel="00000000" w:rsidR="00000000" w:rsidRPr="00000000">
        <w:rPr>
          <w:rtl w:val="0"/>
        </w:rPr>
      </w:r>
    </w:p>
    <w:p w:rsidR="00000000" w:rsidDel="00000000" w:rsidP="00000000" w:rsidRDefault="00000000" w:rsidRPr="00000000" w14:paraId="00000035">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0" w:line="240" w:lineRule="auto"/>
        <w:ind w:left="142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place the well-being and learning of students at the centre of their professional practice.</w:t>
      </w:r>
      <w:r w:rsidDel="00000000" w:rsidR="00000000" w:rsidRPr="00000000">
        <w:rPr>
          <w:rtl w:val="0"/>
        </w:rPr>
      </w:r>
    </w:p>
    <w:p w:rsidR="00000000" w:rsidDel="00000000" w:rsidP="00000000" w:rsidRDefault="00000000" w:rsidRPr="00000000" w14:paraId="00000036">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1" w:line="240" w:lineRule="auto"/>
        <w:ind w:left="1426" w:right="604"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high expectations for all students, be committed to addressing underachievement and work to help students progress regardless of their background and personal circumstances.</w:t>
      </w:r>
      <w:r w:rsidDel="00000000" w:rsidR="00000000" w:rsidRPr="00000000">
        <w:rPr>
          <w:rtl w:val="0"/>
        </w:rPr>
      </w:r>
    </w:p>
    <w:p w:rsidR="00000000" w:rsidDel="00000000" w:rsidP="00000000" w:rsidRDefault="00000000" w:rsidRPr="00000000" w14:paraId="00000037">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3" w:line="237" w:lineRule="auto"/>
        <w:ind w:left="1426" w:right="883"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treat students fairly and with respect, take their knowledge, views, opinions and feelings seriously and value diversity and individuality.</w:t>
      </w:r>
      <w:r w:rsidDel="00000000" w:rsidR="00000000" w:rsidRPr="00000000">
        <w:rPr>
          <w:rtl w:val="0"/>
        </w:rPr>
      </w:r>
    </w:p>
    <w:p w:rsidR="00000000" w:rsidDel="00000000" w:rsidP="00000000" w:rsidRDefault="00000000" w:rsidRPr="00000000" w14:paraId="00000038">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2" w:line="240" w:lineRule="auto"/>
        <w:ind w:left="1426" w:right="106" w:hanging="360"/>
        <w:jc w:val="left"/>
        <w:rPr/>
        <w:sectPr>
          <w:type w:val="nextPage"/>
          <w:pgSz w:h="16840" w:w="11910" w:orient="portrait"/>
          <w:pgMar w:bottom="920" w:top="1620" w:left="940" w:right="740" w:header="567" w:footer="724"/>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model the characteristics they are trying to inspire in students, including enthusiasm for learning, a spirit of enquiry, honesty, tolerance, social responsibility, patience, and a genuine concern for other people.</w:t>
      </w:r>
      <w:r w:rsidDel="00000000" w:rsidR="00000000" w:rsidRPr="00000000">
        <w:rPr>
          <w:rtl w:val="0"/>
        </w:rPr>
      </w:r>
    </w:p>
    <w:p w:rsidR="00000000" w:rsidDel="00000000" w:rsidP="00000000" w:rsidRDefault="00000000" w:rsidRPr="00000000" w14:paraId="00000039">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91" w:line="240" w:lineRule="auto"/>
        <w:ind w:left="1426" w:right="293"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respond sensitively to the differences in the home backgrounds and circumstances of students, recognising the key role that parents and carers play in students’ education.</w:t>
      </w:r>
      <w:r w:rsidDel="00000000" w:rsidR="00000000" w:rsidRPr="00000000">
        <w:rPr>
          <w:rtl w:val="0"/>
        </w:rPr>
      </w:r>
    </w:p>
    <w:p w:rsidR="00000000" w:rsidDel="00000000" w:rsidP="00000000" w:rsidRDefault="00000000" w:rsidRPr="00000000" w14:paraId="0000003A">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0" w:line="240" w:lineRule="auto"/>
        <w:ind w:left="1426" w:right="411"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seek to work in partnership with parents and carers, respecting their views and promoting understanding and co-operation to support the young person’s learning and well-being in and out of </w:t>
      </w:r>
      <w:r w:rsidDel="00000000" w:rsidR="00000000" w:rsidRPr="00000000">
        <w:rPr>
          <w:rtl w:val="0"/>
        </w:rPr>
        <w:t xml:space="preserve">Journey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B">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0" w:line="240" w:lineRule="auto"/>
        <w:ind w:left="1426" w:right="1133"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reflect on their own practice, develop their skills, knowledge and expertise, and adapt appropriately to learn with and from colleagues.</w:t>
      </w:r>
      <w:r w:rsidDel="00000000" w:rsidR="00000000" w:rsidRPr="00000000">
        <w:rPr>
          <w:rtl w:val="0"/>
        </w:rPr>
      </w:r>
    </w:p>
    <w:p w:rsidR="00000000" w:rsidDel="00000000" w:rsidP="00000000" w:rsidRDefault="00000000" w:rsidRPr="00000000" w14:paraId="0000003C">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0" w:line="240" w:lineRule="auto"/>
        <w:ind w:left="1426" w:right="791"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that partisan political views are not promoted in the teaching of any subject in the Centre.</w:t>
      </w:r>
      <w:r w:rsidDel="00000000" w:rsidR="00000000" w:rsidRPr="00000000">
        <w:rPr>
          <w:rtl w:val="0"/>
        </w:rPr>
      </w:r>
    </w:p>
    <w:p w:rsidR="00000000" w:rsidDel="00000000" w:rsidP="00000000" w:rsidRDefault="00000000" w:rsidRPr="00000000" w14:paraId="0000003D">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0" w:line="240" w:lineRule="auto"/>
        <w:ind w:left="1426" w:right="281"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that where political issues are brought to the attention of the pupils, reasonably practicable steps have been taken to offer a balanced presentation of opposing views to pupils.</w:t>
      </w: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0" w:hanging="567"/>
        <w:jc w:val="left"/>
        <w:rPr>
          <w:rFonts w:ascii="Calibri" w:cs="Calibri" w:eastAsia="Calibri" w:hAnsi="Calibri"/>
          <w:b w:val="0"/>
          <w:i w:val="0"/>
          <w:smallCaps w:val="0"/>
          <w:strike w:val="0"/>
          <w:color w:val="ffc000"/>
          <w:sz w:val="26"/>
          <w:szCs w:val="26"/>
          <w:u w:val="none"/>
          <w:shd w:fill="auto" w:val="clear"/>
          <w:vertAlign w:val="baseline"/>
        </w:rPr>
      </w:pPr>
      <w:bookmarkStart w:colFirst="0" w:colLast="0" w:name="_heading=h.30j0zll" w:id="1"/>
      <w:bookmarkEnd w:id="1"/>
      <w:r w:rsidDel="00000000" w:rsidR="00000000" w:rsidRPr="00000000">
        <w:rPr>
          <w:rFonts w:ascii="Calibri" w:cs="Calibri" w:eastAsia="Calibri" w:hAnsi="Calibri"/>
          <w:b w:val="0"/>
          <w:i w:val="0"/>
          <w:smallCaps w:val="0"/>
          <w:strike w:val="0"/>
          <w:color w:val="ffc000"/>
          <w:sz w:val="26"/>
          <w:szCs w:val="26"/>
          <w:u w:val="none"/>
          <w:shd w:fill="auto" w:val="clear"/>
          <w:vertAlign w:val="baseline"/>
          <w:rtl w:val="0"/>
        </w:rPr>
        <w:t xml:space="preserve">Data Protection and Confidentiality</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21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Members of staff will undoubtedly have access to certain personal data about other members of staff, students, parents and other individuals who come into contact with the Centre in order to undertake their responsibilities. In some circumstances the information may be highly sensitive and confidential.</w:t>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1" w:line="240" w:lineRule="auto"/>
        <w:ind w:left="1066" w:right="121"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Centre aims to ensure that all personal data is collected, stored and processed in accordance with the General Data Protection Regulation (GDPR) and the Data Protection Act 2019. As such it is the personal responsibility of all staff and employees to be absolutely scrupulous when it comes to the handling, storage and deletion of personal data; whether it is about us or about our students or parents.</w:t>
      </w: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176"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Confidential or personal information about a student or her/his family must never be disclosed to anyone other than on a need to know basis. In circumstances where the student’s identity does not need to be disclosed the information should be used anonymously. Information must never be used to intimidate, humiliate, or embarrass the student.</w:t>
      </w: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34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are some circumstances in which a member of staff may be expected to share information about a student, for example when abuse is alleged or suspected. In such cases, individuals have a duty to pass information on without delay to those with designated student protection responsibilities. Failure, in these circumstances, to pass on information will result in disciplinary action.</w:t>
      </w: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128"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GDPR and Data Protection Act 2018 do not prevent or limit the sharing of information for the purposes of keeping children and young people safe. Information which is relevant to safeguarding will often be data which is considered “special category personal data” meaning it is sensitive and personal. Where a member of staff needs to share special category personal data, they should be aware that the Data Protection Act 2018 includes “safeguarding of children and individuals at risk” as a condition that allows practitioners to share information without consent.</w:t>
      </w: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194" w:hanging="567"/>
        <w:jc w:val="left"/>
        <w:rPr/>
        <w:sectPr>
          <w:type w:val="nextPage"/>
          <w:pgSz w:h="16840" w:w="11910" w:orient="portrait"/>
          <w:pgMar w:bottom="920" w:top="1620" w:left="940" w:right="740" w:header="567" w:footer="724"/>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Confidential information about students must be held securely. Confidential information about students must not be held off the</w:t>
      </w:r>
      <w:r w:rsidDel="00000000" w:rsidR="00000000" w:rsidRPr="00000000">
        <w:rPr>
          <w:rtl w:val="0"/>
        </w:rPr>
        <w:t xml:space="preserve"> Journey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site other than on security protected </w:t>
      </w:r>
      <w:r w:rsidDel="00000000" w:rsidR="00000000" w:rsidRPr="00000000">
        <w:rPr>
          <w:rtl w:val="0"/>
        </w:rPr>
        <w:t xml:space="preserve">Journey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equipment. Information must only be stored for the length of time necessary to discharge the task for which it is required.</w:t>
      </w:r>
      <w:r w:rsidDel="00000000" w:rsidR="00000000" w:rsidRPr="00000000">
        <w:rPr>
          <w:rtl w:val="0"/>
        </w:rPr>
      </w:r>
    </w:p>
    <w:p w:rsidR="00000000" w:rsidDel="00000000" w:rsidP="00000000" w:rsidRDefault="00000000" w:rsidRPr="00000000" w14:paraId="0000004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90" w:line="240" w:lineRule="auto"/>
        <w:ind w:left="1066" w:right="687"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 member of staff is in any doubt about the storage or sharing of information s/he must seek guidance from a senior member of staff.</w:t>
      </w: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media or legal enquiries must be passed to senior management.</w:t>
      </w: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ffc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pStyle w:val="Heading1"/>
        <w:pageBreakBefore w:val="0"/>
        <w:numPr>
          <w:ilvl w:val="0"/>
          <w:numId w:val="1"/>
        </w:numPr>
        <w:tabs>
          <w:tab w:val="left" w:leader="none" w:pos="1066"/>
          <w:tab w:val="left" w:leader="none" w:pos="1067"/>
        </w:tabs>
        <w:ind w:left="1066" w:hanging="567"/>
        <w:rPr>
          <w:color w:val="ffc000"/>
        </w:rPr>
      </w:pPr>
      <w:bookmarkStart w:colFirst="0" w:colLast="0" w:name="_heading=h.1fob9te" w:id="2"/>
      <w:bookmarkEnd w:id="2"/>
      <w:r w:rsidDel="00000000" w:rsidR="00000000" w:rsidRPr="00000000">
        <w:rPr>
          <w:color w:val="ffc000"/>
          <w:rtl w:val="0"/>
        </w:rPr>
        <w:t xml:space="preserve">Propriety, Behaviour, Reputation and Appearance</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ffc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355"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staff have a responsibility to maintain public confidence in their ability to safeguard the welfare and best interests of students. They should adopt high standards of personal conduct in order to maintain the confidence and respect of their peers, students and the public in general. An individual's behaviour, either in or out of the workplace, should not compromise her/his position within the work setting or bring the Centre into disrepute.</w:t>
      </w: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1" w:line="240" w:lineRule="auto"/>
        <w:ind w:left="1066" w:right="153"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person's dress and appearance are matters of personal choice and self-expression. However staff must ensure they are dressed decently, safely and appropriately for the tasks they undertake. Those who dress or appear in a manner which could be considered as inappropriate could render</w:t>
      </w: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66" w:right="13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themselves vulnerable to criticism or allegations of misconduct. Please refer to the Centre’s Staff Dress Code Policy.</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37" w:lineRule="auto"/>
        <w:ind w:left="1066" w:right="372"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Personal property of a sexually explicit nature such as books, magazines, DVDs or such material on any electronic media must not be brought onto or stored on the Centre’s premises.</w:t>
      </w: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446"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Social networking sites and blogging are extremely popular. Staff must not post material which damages the reputation of the Centre or which causes concern about their suitability to work with children and young people. Those who post material which could be considered as inappropriate could render themselves vulnerable to criticism or allegations of misconduct.</w:t>
      </w: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1" w:line="240" w:lineRule="auto"/>
        <w:ind w:left="1066" w:right="232"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Centre prohibits the involvement of staff from any form of social networking with students. If there is any doubt about whether communication with students is appropriate advice should be sought from a member of a Senior Leadership Team.</w:t>
      </w: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D">
      <w:pPr>
        <w:pStyle w:val="Heading1"/>
        <w:pageBreakBefore w:val="0"/>
        <w:numPr>
          <w:ilvl w:val="0"/>
          <w:numId w:val="1"/>
        </w:numPr>
        <w:tabs>
          <w:tab w:val="left" w:leader="none" w:pos="1066"/>
          <w:tab w:val="left" w:leader="none" w:pos="1067"/>
        </w:tabs>
        <w:ind w:left="1066" w:hanging="567"/>
        <w:rPr>
          <w:color w:val="ffc000"/>
        </w:rPr>
      </w:pPr>
      <w:bookmarkStart w:colFirst="0" w:colLast="0" w:name="_heading=h.3znysh7" w:id="3"/>
      <w:bookmarkEnd w:id="3"/>
      <w:r w:rsidDel="00000000" w:rsidR="00000000" w:rsidRPr="00000000">
        <w:rPr>
          <w:color w:val="ffc000"/>
          <w:rtl w:val="0"/>
        </w:rPr>
        <w:t xml:space="preserve">Sexual Contact with Children and Young People and Abuse of Trust</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1" w:line="240" w:lineRule="auto"/>
        <w:ind w:left="1066" w:right="252"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sexual behaviour, whether by a member of staff, with or towards a child or young person, is illegal. Children and young people are protected by the same laws as adults in relation to non- consensual sexual behaviour. They are additionally protected by specific legal provisions regardless of whether there is consent or not. All adults working in the Centre who have contact with students are in positions of trust. The Sexual Offences (Amendment) Act 2000 specifically established a criminal offence of the abuse of trust in relation to teachers and others who are in relationship of trust with 16-18 year olds.</w:t>
      </w: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1" w:line="240" w:lineRule="auto"/>
        <w:ind w:left="1066" w:right="226"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Sexual behaviour includes non-contact activities, such as causing a child or young person to engage in or watch sexual activity or the production of indecent images of children. 'Working Together to Safeguard Children'</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defines sexual abuse as "forcing or enticing a child or young person to take part in sexual activities, whether or not the child is aware of what is happening’.</w:t>
      </w: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301" w:hanging="567"/>
        <w:jc w:val="left"/>
        <w:rPr/>
        <w:sectPr>
          <w:type w:val="nextPage"/>
          <w:pgSz w:h="16840" w:w="11910" w:orient="portrait"/>
          <w:pgMar w:bottom="920" w:top="1620" w:left="940" w:right="740" w:header="567" w:footer="724"/>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are occasions when adults embark on a course of behaviour known as 'grooming' where the sole purpose is to gain the trust of a child or young person and manipulate that relationship so that sexual abuse can take place. Staff should be aware that conferring special attention without good</w:t>
      </w: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066" w:right="86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reason or favouring a student has the potential to be construed as being part of a 'grooming' process, which is a criminal offence.</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169"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relationship between a member of staff and a student cannot be a relationship between equals. There is potential for exploitation and harm of students and all adults have a responsibility to ensure that the unequal balance of power is not used for personal advantage or gratification.</w:t>
      </w: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pStyle w:val="Heading1"/>
        <w:pageBreakBefore w:val="0"/>
        <w:numPr>
          <w:ilvl w:val="0"/>
          <w:numId w:val="1"/>
        </w:numPr>
        <w:tabs>
          <w:tab w:val="left" w:leader="none" w:pos="1066"/>
          <w:tab w:val="left" w:leader="none" w:pos="1067"/>
        </w:tabs>
        <w:ind w:left="1066" w:hanging="567"/>
        <w:rPr>
          <w:color w:val="ffc000"/>
        </w:rPr>
      </w:pPr>
      <w:bookmarkStart w:colFirst="0" w:colLast="0" w:name="_heading=h.2et92p0" w:id="4"/>
      <w:bookmarkEnd w:id="4"/>
      <w:r w:rsidDel="00000000" w:rsidR="00000000" w:rsidRPr="00000000">
        <w:rPr>
          <w:color w:val="ffc000"/>
          <w:rtl w:val="0"/>
        </w:rPr>
        <w:t xml:space="preserve">Infatuations and Crushes</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114"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Adults must recognise that a student may be strongly attracted to a member of staff and/or develop an infatuation. A member of staff, who becomes aware that a student may be infatuated with him/herself or a colleague, must report this without delay to a senior colleague so that appropriate action can be taken. The situation will be taken seriously and the adult should be careful to ensure that no encouragement of any kind is given to the student. It should also be recognised that careless and insensitive reactions may provoke false accusations. Whilst the risk of infatuation is not limited to younger members of staff, newly qualified teachers must recognise their particular vulnerability to adolescent infatuation.</w:t>
      </w: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836"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Seeking advice in circumstances where concerns arise. Examples of situations which must be reported are given below:</w:t>
      </w:r>
      <w:r w:rsidDel="00000000" w:rsidR="00000000" w:rsidRPr="00000000">
        <w:rPr>
          <w:rtl w:val="0"/>
        </w:rPr>
      </w:r>
    </w:p>
    <w:p w:rsidR="00000000" w:rsidDel="00000000" w:rsidP="00000000" w:rsidRDefault="00000000" w:rsidRPr="00000000" w14:paraId="0000006D">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493"/>
          <w:tab w:val="left" w:leader="none" w:pos="1494"/>
        </w:tabs>
        <w:spacing w:after="0" w:before="0" w:line="240" w:lineRule="auto"/>
        <w:ind w:left="1494" w:right="242" w:hanging="43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a member of staff is concerned that he or she might be developing a relationship with a student which could have the potential to represent an abuse of trust;</w:t>
      </w:r>
      <w:r w:rsidDel="00000000" w:rsidR="00000000" w:rsidRPr="00000000">
        <w:rPr>
          <w:rtl w:val="0"/>
        </w:rPr>
      </w:r>
    </w:p>
    <w:p w:rsidR="00000000" w:rsidDel="00000000" w:rsidP="00000000" w:rsidRDefault="00000000" w:rsidRPr="00000000" w14:paraId="0000006E">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493"/>
          <w:tab w:val="left" w:leader="none" w:pos="1494"/>
        </w:tabs>
        <w:spacing w:after="0" w:before="0" w:line="240" w:lineRule="auto"/>
        <w:ind w:left="1494" w:right="518" w:hanging="43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a member of staff is concerned that a student is becoming attracted to him or her or that there is a developing attachment or dependency;</w:t>
      </w:r>
      <w:r w:rsidDel="00000000" w:rsidR="00000000" w:rsidRPr="00000000">
        <w:rPr>
          <w:rtl w:val="0"/>
        </w:rPr>
      </w:r>
    </w:p>
    <w:p w:rsidR="00000000" w:rsidDel="00000000" w:rsidP="00000000" w:rsidRDefault="00000000" w:rsidRPr="00000000" w14:paraId="0000006F">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493"/>
          <w:tab w:val="left" w:leader="none" w:pos="1494"/>
        </w:tabs>
        <w:spacing w:after="0" w:before="0" w:line="240" w:lineRule="auto"/>
        <w:ind w:left="1494" w:right="396" w:hanging="43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a member of staff is concerned that actions or words have been misunderstood or misconstrued by a student such that an abuse of trust might be wrongly suspected by others;</w:t>
      </w:r>
      <w:r w:rsidDel="00000000" w:rsidR="00000000" w:rsidRPr="00000000">
        <w:rPr>
          <w:rtl w:val="0"/>
        </w:rPr>
      </w:r>
    </w:p>
    <w:p w:rsidR="00000000" w:rsidDel="00000000" w:rsidP="00000000" w:rsidRDefault="00000000" w:rsidRPr="00000000" w14:paraId="00000070">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493"/>
          <w:tab w:val="left" w:leader="none" w:pos="1494"/>
        </w:tabs>
        <w:spacing w:after="0" w:before="0" w:line="240" w:lineRule="auto"/>
        <w:ind w:left="1494" w:right="491" w:hanging="432"/>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a member of staff is concerned about the apparent development of a relationship by another member of staff, or receives information about such a relationship.</w:t>
      </w: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2">
      <w:pPr>
        <w:pStyle w:val="Heading1"/>
        <w:pageBreakBefore w:val="0"/>
        <w:numPr>
          <w:ilvl w:val="0"/>
          <w:numId w:val="1"/>
        </w:numPr>
        <w:tabs>
          <w:tab w:val="left" w:leader="none" w:pos="1066"/>
          <w:tab w:val="left" w:leader="none" w:pos="1067"/>
        </w:tabs>
        <w:ind w:left="1066" w:hanging="567"/>
        <w:rPr>
          <w:color w:val="ffc000"/>
        </w:rPr>
      </w:pPr>
      <w:bookmarkStart w:colFirst="0" w:colLast="0" w:name="_heading=h.tyjcwt" w:id="5"/>
      <w:bookmarkEnd w:id="5"/>
      <w:r w:rsidDel="00000000" w:rsidR="00000000" w:rsidRPr="00000000">
        <w:rPr>
          <w:color w:val="ffc000"/>
          <w:rtl w:val="0"/>
        </w:rPr>
        <w:t xml:space="preserve">Gifts</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1" w:line="240" w:lineRule="auto"/>
        <w:ind w:left="1066" w:right="179"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need to take care that they do not accept any gift that might be construed by others as a bribe, or lead the giver to expect preferential treatment. There are occasions when students or parents wish to pass small tokens of appreciation to staff e.g. at Christmas or as a thank-you and this is acceptable. However, it is unacceptable to receive gifts on a regular basis or of any significant value.</w:t>
      </w: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231"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Personal gifts must not be given to students. This could be misinterpreted as a gesture either to bribe, or single out the young person. It might be perceived that a 'favour' of some kind is expected in return. Any reward given to a student should be consistent with the Centre’s Behaviour Policy, recorded, and not based on favouritism.</w:t>
      </w: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8">
      <w:pPr>
        <w:pStyle w:val="Heading1"/>
        <w:pageBreakBefore w:val="0"/>
        <w:numPr>
          <w:ilvl w:val="0"/>
          <w:numId w:val="1"/>
        </w:numPr>
        <w:tabs>
          <w:tab w:val="left" w:leader="none" w:pos="1066"/>
          <w:tab w:val="left" w:leader="none" w:pos="1067"/>
        </w:tabs>
        <w:ind w:left="1066" w:hanging="567"/>
        <w:rPr>
          <w:color w:val="ffc000"/>
        </w:rPr>
      </w:pPr>
      <w:bookmarkStart w:colFirst="0" w:colLast="0" w:name="_heading=h.3dy6vkm" w:id="6"/>
      <w:bookmarkEnd w:id="6"/>
      <w:r w:rsidDel="00000000" w:rsidR="00000000" w:rsidRPr="00000000">
        <w:rPr>
          <w:color w:val="ffc000"/>
          <w:rtl w:val="0"/>
        </w:rPr>
        <w:t xml:space="preserve">Social Contact and Social Networking</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474"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in the Centre must not establish or seek to establish social contact with students for the purpose of securing a friendship or to pursue or strengthen a relationship.</w:t>
      </w: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6" w:right="102"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920" w:top="1620" w:left="940" w:right="740" w:header="567" w:footer="724"/>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includes social networking sites such as MySpace, Twitter, Facebook and blogging, even if a student seeks to establish social contact, or if this occurs coincidentally, the member of staff should exercise her/his professional judgment in making a response and be aware that such social contact in</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066" w:right="30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person, by phone or on the internet could be misconstrued and may place the member of staff in a very vulnerable position.</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6" w:right="13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should ensure that the privacy protection facility is used and they should not use their work email address or account to access these sites. The workplace should not be named on networking sites.</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70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must not give their personal details such as home/mobile phone number; home or e-mail address to students unless the need to do so is agreed with senior leadership.</w:t>
      </w: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pStyle w:val="Heading1"/>
        <w:pageBreakBefore w:val="0"/>
        <w:numPr>
          <w:ilvl w:val="0"/>
          <w:numId w:val="1"/>
        </w:numPr>
        <w:tabs>
          <w:tab w:val="left" w:leader="none" w:pos="1066"/>
          <w:tab w:val="left" w:leader="none" w:pos="1067"/>
        </w:tabs>
        <w:ind w:left="1066" w:hanging="567"/>
        <w:rPr>
          <w:color w:val="ffc000"/>
        </w:rPr>
      </w:pPr>
      <w:bookmarkStart w:colFirst="0" w:colLast="0" w:name="_heading=h.1t3h5sf" w:id="7"/>
      <w:bookmarkEnd w:id="7"/>
      <w:r w:rsidDel="00000000" w:rsidR="00000000" w:rsidRPr="00000000">
        <w:rPr>
          <w:color w:val="ffc000"/>
          <w:rtl w:val="0"/>
        </w:rPr>
        <w:t xml:space="preserve">Physical Contact and Personal Privacy</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175"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are occasions when it is entirely appropriate and proper for staff to have physical contact with students, but it is crucial that they only do so in ways appropriate to their professional role. When physical contact is made with students this should be in response to their needs at the time, of limited duration and appropriate given their age, stage of development, gender, ethnicity and background. It is not possible to be specific about the appropriateness of each physical contact, since an action that is appropriate with one student in one set of circumstances may be inappropriate in another, or with a different student.</w:t>
      </w: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1" w:line="240" w:lineRule="auto"/>
        <w:ind w:left="1066" w:right="13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Physical contact should never be secretive or casual, or for the gratification of the adult, or represent a misuse of authority. If a member of staff believes that an action could be misinterpreted, the incident and circumstances should be reported.</w:t>
      </w: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115"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Physical contact, which occurs regularly with a student or students, is likely to raise questions unless the justification for this is part of a formally agreed plan (for example in relation to students with SEN or physical disabilities). Any such contact should be the subject of an agreed and open policy and subject to review. Where feasible, staff should seek the student's permission before initiating contact.  Staff should listen, observe and take note of the student’s reaction or feelings and - so far as is possible - use a level of contact which is acceptable to the student for the minimum time necessary.</w:t>
      </w: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428"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may be occasions when a distressed student needs comfort and reassurance. This may include age-appropriate physical contact. Staff should remain self-aware at all times in order that their contact is not threatening, intrusive or subject to misinterpretation.</w:t>
      </w: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43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a member of staff has a particular concern about the need to provide this type of care and reassurance s/he should seek further advice from senior leadership.</w:t>
      </w: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119"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Some staff, for example, those who teach PE and games, or who provide music tuition will on occasions have to initiate physical contact with students in order to support a student so they can perform a task safely, to demonstrate the use of a particular piece of equipment/instrument or assist them with an exercise. This should be done with the student's agreement. Contact under these circumstances should be for the minimum time necessary to complete the activity and take place in an open environment. Staff should remain sensitive to any discomfort expressed verbally or </w:t>
      </w:r>
      <w:r w:rsidDel="00000000" w:rsidR="00000000" w:rsidRPr="00000000">
        <w:rPr>
          <w:rtl w:val="0"/>
        </w:rPr>
        <w:t xml:space="preserve">nonverbally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by the student.</w:t>
      </w: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1" w:line="240" w:lineRule="auto"/>
        <w:ind w:left="1066" w:right="363" w:hanging="567"/>
        <w:jc w:val="both"/>
        <w:rPr/>
        <w:sectPr>
          <w:type w:val="nextPage"/>
          <w:pgSz w:h="16840" w:w="11910" w:orient="portrait"/>
          <w:pgMar w:bottom="920" w:top="1620" w:left="940" w:right="740" w:header="567" w:footer="724"/>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are entitled to respect and privacy when changing clothes or taking a shower. However, there needs to be an appropriate level of supervision in order to safeguard students, satisfy health and safety considerations and ensure that bullying or teasing does not occur. This supervision</w:t>
      </w: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066" w:right="16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should be appropriate to the needs and age of the students concerned and sensitive to the potential for embarrassment.</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6"/>
          <w:tab w:val="left" w:leader="none" w:pos="1067"/>
        </w:tabs>
        <w:spacing w:after="0" w:before="0" w:line="240" w:lineRule="auto"/>
        <w:ind w:left="1066" w:right="323"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with a job description which includes intimate care duties will have appropriate training and written guidance. No other member of staff should be involved in intimate care duties except in an emergency.</w:t>
      </w: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pStyle w:val="Heading1"/>
        <w:pageBreakBefore w:val="0"/>
        <w:numPr>
          <w:ilvl w:val="0"/>
          <w:numId w:val="1"/>
        </w:numPr>
        <w:tabs>
          <w:tab w:val="left" w:leader="none" w:pos="1066"/>
          <w:tab w:val="left" w:leader="none" w:pos="1067"/>
        </w:tabs>
        <w:ind w:left="1066" w:hanging="567"/>
        <w:rPr>
          <w:color w:val="ffc000"/>
        </w:rPr>
      </w:pPr>
      <w:bookmarkStart w:colFirst="0" w:colLast="0" w:name="_heading=h.4d34og8" w:id="8"/>
      <w:bookmarkEnd w:id="8"/>
      <w:r w:rsidDel="00000000" w:rsidR="00000000" w:rsidRPr="00000000">
        <w:rPr>
          <w:color w:val="ffc000"/>
          <w:rtl w:val="0"/>
        </w:rPr>
        <w:t xml:space="preserve">Behaviour Management and Physical Intervention</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0" w:line="240" w:lineRule="auto"/>
        <w:ind w:left="1066" w:right="278"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students have a right to be treated with respect and dignity. Corporal punishment is unlawful in all </w:t>
      </w:r>
      <w:r w:rsidDel="00000000" w:rsidR="00000000" w:rsidRPr="00000000">
        <w:rPr>
          <w:rtl w:val="0"/>
        </w:rPr>
        <w:t xml:space="preserve">education establishments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Staff must not use any form of degrading treatment to punish a student. The use of sarcasm, demeaning or insensitive comments towards students is not acceptable in any situation. Shouting aggressively or hectoring is not acceptable in any situation. Deliberately intimidating students by overweening physical presence is not acceptable in any situation.</w:t>
      </w: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1" w:line="240" w:lineRule="auto"/>
        <w:ind w:left="1066" w:right="226"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circumstances in which staff can physically intervene with a student are covered by the 1996 Education Act. Staff may legitimately intervene to prevent a student from committing a criminal offence, injuring themselves or others, causing damage to property, engaging in behaviour prejudicial to good order and to maintain good order and discipline. Staff should have regard to the health and safety of themselves and others.</w:t>
      </w: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Under no circumstances should physical force be used as a form of punishment. The use of unwarranted physical force is likely to constitute a criminal offence. The Centre has a separate policy on the use of physical intervention which forms part of this Code of Conduct.</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0" w:line="240" w:lineRule="auto"/>
        <w:ind w:left="1066" w:right="1178"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Academies must have trained first aiders/appointed persons. Staff must have had the appropriate training before administering first aid or medication except in an emergency.</w:t>
      </w: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0">
      <w:pPr>
        <w:pStyle w:val="Heading1"/>
        <w:pageBreakBefore w:val="0"/>
        <w:numPr>
          <w:ilvl w:val="0"/>
          <w:numId w:val="1"/>
        </w:numPr>
        <w:tabs>
          <w:tab w:val="left" w:leader="none" w:pos="1066"/>
          <w:tab w:val="left" w:leader="none" w:pos="1067"/>
        </w:tabs>
        <w:ind w:left="1066" w:hanging="567"/>
        <w:rPr>
          <w:color w:val="ffc000"/>
        </w:rPr>
      </w:pPr>
      <w:bookmarkStart w:colFirst="0" w:colLast="0" w:name="_heading=h.2s8eyo1" w:id="9"/>
      <w:bookmarkEnd w:id="9"/>
      <w:r w:rsidDel="00000000" w:rsidR="00000000" w:rsidRPr="00000000">
        <w:rPr>
          <w:color w:val="ffc000"/>
          <w:rtl w:val="0"/>
        </w:rPr>
        <w:t xml:space="preserve">One to One Situations and Meetings with Students</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0" w:line="240" w:lineRule="auto"/>
        <w:ind w:left="1066" w:right="346"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working in one to one situations with students are more vulnerable to allegations. Staff must recognise this possibility and plan and conduct such meetings accordingly.</w:t>
      </w: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6" w:right="34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Every attempt should be made to ensure that the safety and security needs of both staff and students are met. Senior Leadership should undertake a risk assessment in relation to the specific nature and implications of one to one work for each worker and student. Where such a meeting is demonstrably unavoidable it is advisable to avoid remote or secluded areas of </w:t>
      </w:r>
      <w:r w:rsidDel="00000000" w:rsidR="00000000" w:rsidRPr="00000000">
        <w:rPr>
          <w:rtl w:val="0"/>
        </w:rPr>
        <w:t xml:space="preserve">Journey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to ensure that the door of the room is left open and/or visual/auditory contact with others is maintained. Any arrangements should be reviewed on a regular basis.</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0" w:line="240" w:lineRule="auto"/>
        <w:ind w:left="1066" w:right="153"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Pre-arranged meetings with students away from the Centre premises or on the Centre site when the Centre is not in session are not permitted unless approval is obtained from their parent/ guardian and the Chief Executive or other senior colleague with delegated authority.</w:t>
      </w: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8">
      <w:pPr>
        <w:pStyle w:val="Heading1"/>
        <w:pageBreakBefore w:val="0"/>
        <w:numPr>
          <w:ilvl w:val="0"/>
          <w:numId w:val="1"/>
        </w:numPr>
        <w:tabs>
          <w:tab w:val="left" w:leader="none" w:pos="1066"/>
          <w:tab w:val="left" w:leader="none" w:pos="1067"/>
        </w:tabs>
        <w:ind w:left="1066" w:hanging="567"/>
        <w:rPr>
          <w:color w:val="ffc000"/>
        </w:rPr>
      </w:pPr>
      <w:bookmarkStart w:colFirst="0" w:colLast="0" w:name="_heading=h.17dp8vu" w:id="10"/>
      <w:bookmarkEnd w:id="10"/>
      <w:r w:rsidDel="00000000" w:rsidR="00000000" w:rsidRPr="00000000">
        <w:rPr>
          <w:color w:val="ffc000"/>
          <w:rtl w:val="0"/>
        </w:rPr>
        <w:t xml:space="preserve">Transporting Students</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1" w:line="240" w:lineRule="auto"/>
        <w:ind w:left="1066" w:right="285" w:hanging="567"/>
        <w:jc w:val="left"/>
        <w:rPr/>
        <w:sectPr>
          <w:type w:val="nextPage"/>
          <w:pgSz w:h="16840" w:w="11910" w:orient="portrait"/>
          <w:pgMar w:bottom="920" w:top="1620" w:left="940" w:right="740" w:header="567" w:footer="724"/>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certain situations e.g. out of </w:t>
      </w:r>
      <w:r w:rsidDel="00000000" w:rsidR="00000000" w:rsidRPr="00000000">
        <w:rPr>
          <w:rtl w:val="0"/>
        </w:rPr>
        <w:t xml:space="preserve">Journey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activities, staff may agree to transport students only with appropriate insurance and parental consent. Wherever possible transport arrangements should be made in advance by a designated member of staff. Wherever possible and practicable transport</w:t>
      </w: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066" w:right="53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should be provided other than in private vehicles, with at least one adult additional to the driver acting as an escort.</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0" w:line="240" w:lineRule="auto"/>
        <w:ind w:left="1066" w:right="744"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Adults should ensure that their behaviour is safe and that the transport arrangements and the vehicle meet all legal requirements. They must ensure that the vehicle is roadworthy and appropriately insured and that the maximum capacity is not exceeded.</w:t>
      </w: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ffc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pStyle w:val="Heading1"/>
        <w:pageBreakBefore w:val="0"/>
        <w:numPr>
          <w:ilvl w:val="0"/>
          <w:numId w:val="1"/>
        </w:numPr>
        <w:tabs>
          <w:tab w:val="left" w:leader="none" w:pos="1066"/>
          <w:tab w:val="left" w:leader="none" w:pos="1067"/>
        </w:tabs>
        <w:ind w:left="1066" w:hanging="567"/>
        <w:rPr>
          <w:color w:val="ffc000"/>
        </w:rPr>
      </w:pPr>
      <w:bookmarkStart w:colFirst="0" w:colLast="0" w:name="_heading=h.3rdcrjn" w:id="11"/>
      <w:bookmarkEnd w:id="11"/>
      <w:r w:rsidDel="00000000" w:rsidR="00000000" w:rsidRPr="00000000">
        <w:rPr>
          <w:color w:val="ffc000"/>
          <w:rtl w:val="0"/>
        </w:rPr>
        <w:t xml:space="preserve">Educational Visits and Journey Clubs.</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6" w:right="344" w:hanging="56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13.1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should take particular care when supervising students in the less formal atmosphere of an educational visit, particularly in a residential setting, or after</w:t>
      </w:r>
      <w:r w:rsidDel="00000000" w:rsidR="00000000" w:rsidRPr="00000000">
        <w:rPr>
          <w:rtl w:val="0"/>
        </w:rPr>
        <w:t xml:space="preserve"> Journey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activity. Staff remain in a position of trust and the same standards of conduct apply. The Centre</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6" w:right="344" w:hanging="56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has a policy on Educational Visits which forms part of this Code of Conduct.</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ffc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B4">
      <w:pPr>
        <w:pStyle w:val="Heading1"/>
        <w:pageBreakBefore w:val="0"/>
        <w:numPr>
          <w:ilvl w:val="0"/>
          <w:numId w:val="1"/>
        </w:numPr>
        <w:tabs>
          <w:tab w:val="left" w:leader="none" w:pos="1066"/>
          <w:tab w:val="left" w:leader="none" w:pos="1067"/>
        </w:tabs>
        <w:ind w:left="1066" w:hanging="567"/>
        <w:rPr>
          <w:color w:val="ffc000"/>
        </w:rPr>
      </w:pPr>
      <w:bookmarkStart w:colFirst="0" w:colLast="0" w:name="_heading=h.26in1rg" w:id="12"/>
      <w:bookmarkEnd w:id="12"/>
      <w:r w:rsidDel="00000000" w:rsidR="00000000" w:rsidRPr="00000000">
        <w:rPr>
          <w:color w:val="ffc000"/>
          <w:rtl w:val="0"/>
        </w:rPr>
        <w:t xml:space="preserve">Curriculum</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0" w:line="240" w:lineRule="auto"/>
        <w:ind w:left="1066" w:right="355"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Many areas of the curriculum can include or raise subject matter which is sexually explicit, or of an otherwise sensitive nature. Care should be taken to ensure that resource materials cannot be misinterpreted and clearly relate to the learning outcomes identified by the lesson plan. This plan should highlight particular areas of risk and sensitivity.</w:t>
      </w: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1" w:line="240" w:lineRule="auto"/>
        <w:ind w:left="1066" w:right="123"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curriculum can sometimes include or lead to unplanned discussion about subject matter of a sexually explicit or otherwise sensitive nature. Responding to students' questions can require careful judgement and staff must take guidance in these circumstances from a senior member of staff.</w:t>
      </w: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0" w:line="240" w:lineRule="auto"/>
        <w:ind w:left="1066" w:right="131"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Teachers should always encourage pupils to respect the fundamental British values of democracy, the rule of law, individual liberty and mutual respect, and tolerance of those with different faiths and beliefs.</w:t>
      </w: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ffc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C">
      <w:pPr>
        <w:pStyle w:val="Heading1"/>
        <w:pageBreakBefore w:val="0"/>
        <w:numPr>
          <w:ilvl w:val="0"/>
          <w:numId w:val="1"/>
        </w:numPr>
        <w:tabs>
          <w:tab w:val="left" w:leader="none" w:pos="1066"/>
          <w:tab w:val="left" w:leader="none" w:pos="1067"/>
        </w:tabs>
        <w:ind w:left="1066" w:hanging="567"/>
        <w:rPr>
          <w:color w:val="ffc000"/>
        </w:rPr>
      </w:pPr>
      <w:bookmarkStart w:colFirst="0" w:colLast="0" w:name="_heading=h.lnxbz9" w:id="13"/>
      <w:bookmarkEnd w:id="13"/>
      <w:r w:rsidDel="00000000" w:rsidR="00000000" w:rsidRPr="00000000">
        <w:rPr>
          <w:color w:val="ffc000"/>
          <w:rtl w:val="0"/>
        </w:rPr>
        <w:t xml:space="preserve">Photography, Videos and Other Creative Arts</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1" w:line="240" w:lineRule="auto"/>
        <w:ind w:left="1066" w:right="11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Many </w:t>
      </w:r>
      <w:r w:rsidDel="00000000" w:rsidR="00000000" w:rsidRPr="00000000">
        <w:rPr>
          <w:rtl w:val="0"/>
        </w:rPr>
        <w:t xml:space="preserve">Journey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activities involve recording images. These may be undertaken as part of the curriculum, extra </w:t>
      </w:r>
      <w:r w:rsidDel="00000000" w:rsidR="00000000" w:rsidRPr="00000000">
        <w:rPr>
          <w:rtl w:val="0"/>
        </w:rPr>
        <w:t xml:space="preserve">Journey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activities, for publicity, or to celebrate achievement. The Data Protection Act 1998 affects the use of photography. An image of a child is personal data and it is, therefore, a requirement under the Act that consent is obtained from the parent of a child for any images made such as those used for Cen web sites, productions or other purposes.</w:t>
      </w: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0" w:line="240" w:lineRule="auto"/>
        <w:ind w:left="1066" w:right="326"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need to be aware of the potential for such images to be misused to create indecent images of children and/or for 'grooming' purposes. Careful consideration should be given as to how these activities are organised and undertaken. Particular regard needs to be given when they involve young or vulnerable students who may be unable to question why or how the activities are taking place. Students who have been previously abused in this way may feel threatened by the use of photography, filming etc. in the teaching environment.</w:t>
      </w: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0" w:line="240" w:lineRule="auto"/>
        <w:ind w:left="1066" w:right="35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should remain sensitive to any student who appears uncomfortable and should recognise the potential for misinterpretation. It is also important to take into account the wishes of the child, remembering that some children do not wish to have their photograph taken.</w:t>
      </w: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0" w:line="240" w:lineRule="auto"/>
        <w:ind w:left="1066" w:right="675" w:hanging="567"/>
        <w:jc w:val="left"/>
        <w:rPr/>
        <w:sectPr>
          <w:type w:val="nextPage"/>
          <w:pgSz w:h="16840" w:w="11910" w:orient="portrait"/>
          <w:pgMar w:bottom="920" w:top="1620" w:left="940" w:right="740" w:header="567" w:footer="724"/>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Using images of students for publicity purposes will require the age-appropriate consent of the individual concerned and their legal guardians. Images must not be displayed on websites, in</w:t>
      </w: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06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publications or in a public place without such consent. The definition of a public place includes areas where visitors to </w:t>
      </w:r>
      <w:r w:rsidDel="00000000" w:rsidR="00000000" w:rsidRPr="00000000">
        <w:rPr>
          <w:rtl w:val="0"/>
        </w:rPr>
        <w:t xml:space="preserve">Journey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have access.</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0" w:line="240" w:lineRule="auto"/>
        <w:ind w:left="1066" w:right="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When using a photograph/videos the following guidance must be followed:</w:t>
      </w:r>
      <w:r w:rsidDel="00000000" w:rsidR="00000000" w:rsidRPr="00000000">
        <w:rPr>
          <w:rtl w:val="0"/>
        </w:rPr>
      </w:r>
    </w:p>
    <w:p w:rsidR="00000000" w:rsidDel="00000000" w:rsidP="00000000" w:rsidRDefault="00000000" w:rsidRPr="00000000" w14:paraId="000000C8">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0" w:line="279" w:lineRule="auto"/>
        <w:ind w:left="142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photograph is used, avoid naming the student;</w:t>
      </w:r>
      <w:r w:rsidDel="00000000" w:rsidR="00000000" w:rsidRPr="00000000">
        <w:rPr>
          <w:rtl w:val="0"/>
        </w:rPr>
      </w:r>
    </w:p>
    <w:p w:rsidR="00000000" w:rsidDel="00000000" w:rsidP="00000000" w:rsidRDefault="00000000" w:rsidRPr="00000000" w14:paraId="000000C9">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0" w:line="279" w:lineRule="auto"/>
        <w:ind w:left="142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student is named, avoid using the photograph;</w:t>
      </w:r>
      <w:r w:rsidDel="00000000" w:rsidR="00000000" w:rsidRPr="00000000">
        <w:rPr>
          <w:rtl w:val="0"/>
        </w:rPr>
      </w:r>
    </w:p>
    <w:p w:rsidR="00000000" w:rsidDel="00000000" w:rsidP="00000000" w:rsidRDefault="00000000" w:rsidRPr="00000000" w14:paraId="000000CA">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1" w:line="240" w:lineRule="auto"/>
        <w:ind w:left="142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images must be securely stored and used only by those authorised to do so;</w:t>
      </w:r>
      <w:r w:rsidDel="00000000" w:rsidR="00000000" w:rsidRPr="00000000">
        <w:rPr>
          <w:rtl w:val="0"/>
        </w:rPr>
      </w:r>
    </w:p>
    <w:p w:rsidR="00000000" w:rsidDel="00000000" w:rsidP="00000000" w:rsidRDefault="00000000" w:rsidRPr="00000000" w14:paraId="000000CB">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1" w:line="240" w:lineRule="auto"/>
        <w:ind w:left="1426" w:right="225"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clear about the purpose of the activity and about what will happen to the photographs when the lesson/activity is concluded;</w:t>
      </w:r>
      <w:r w:rsidDel="00000000" w:rsidR="00000000" w:rsidRPr="00000000">
        <w:rPr>
          <w:rtl w:val="0"/>
        </w:rPr>
      </w:r>
    </w:p>
    <w:p w:rsidR="00000000" w:rsidDel="00000000" w:rsidP="00000000" w:rsidRDefault="00000000" w:rsidRPr="00000000" w14:paraId="000000CC">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0" w:line="240" w:lineRule="auto"/>
        <w:ind w:left="1426" w:right="357"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that a senior member of staff is aware that the photography/image equipment is being used and for what purpose;</w:t>
      </w:r>
      <w:r w:rsidDel="00000000" w:rsidR="00000000" w:rsidRPr="00000000">
        <w:rPr>
          <w:rtl w:val="0"/>
        </w:rPr>
      </w:r>
    </w:p>
    <w:p w:rsidR="00000000" w:rsidDel="00000000" w:rsidP="00000000" w:rsidRDefault="00000000" w:rsidRPr="00000000" w14:paraId="000000CD">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0" w:line="279" w:lineRule="auto"/>
        <w:ind w:left="142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that all images are available for scrutiny in order to screen for acceptability;</w:t>
      </w:r>
      <w:r w:rsidDel="00000000" w:rsidR="00000000" w:rsidRPr="00000000">
        <w:rPr>
          <w:rtl w:val="0"/>
        </w:rPr>
      </w:r>
    </w:p>
    <w:p w:rsidR="00000000" w:rsidDel="00000000" w:rsidP="00000000" w:rsidRDefault="00000000" w:rsidRPr="00000000" w14:paraId="000000CE">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1" w:line="240" w:lineRule="auto"/>
        <w:ind w:left="142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able to justify the images made;</w:t>
      </w:r>
      <w:r w:rsidDel="00000000" w:rsidR="00000000" w:rsidRPr="00000000">
        <w:rPr>
          <w:rtl w:val="0"/>
        </w:rPr>
      </w:r>
    </w:p>
    <w:p w:rsidR="00000000" w:rsidDel="00000000" w:rsidP="00000000" w:rsidRDefault="00000000" w:rsidRPr="00000000" w14:paraId="000000CF">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0" w:line="240" w:lineRule="auto"/>
        <w:ind w:left="142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 not make images in one to one situations;</w:t>
      </w:r>
      <w:r w:rsidDel="00000000" w:rsidR="00000000" w:rsidRPr="00000000">
        <w:rPr>
          <w:rtl w:val="0"/>
        </w:rPr>
      </w:r>
    </w:p>
    <w:p w:rsidR="00000000" w:rsidDel="00000000" w:rsidP="00000000" w:rsidRDefault="00000000" w:rsidRPr="00000000" w14:paraId="000000D0">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2" w:line="279" w:lineRule="auto"/>
        <w:ind w:left="142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 not take, display or distribute images of students unless there is consent to do so;</w:t>
      </w:r>
      <w:r w:rsidDel="00000000" w:rsidR="00000000" w:rsidRPr="00000000">
        <w:rPr>
          <w:rtl w:val="0"/>
        </w:rPr>
      </w:r>
    </w:p>
    <w:p w:rsidR="00000000" w:rsidDel="00000000" w:rsidP="00000000" w:rsidRDefault="00000000" w:rsidRPr="00000000" w14:paraId="000000D1">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426"/>
          <w:tab w:val="left" w:leader="none" w:pos="1427"/>
        </w:tabs>
        <w:spacing w:after="0" w:before="0" w:line="279" w:lineRule="auto"/>
        <w:ind w:left="1426"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video material shown in class must be age and content appropriate.</w:t>
      </w: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0" w:line="240" w:lineRule="auto"/>
        <w:ind w:left="1066" w:right="479"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Centre has additional guidance on the use of images which includes a consent form. The guidance forms part of this Code of Conduct.</w:t>
      </w: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pStyle w:val="Heading1"/>
        <w:pageBreakBefore w:val="0"/>
        <w:numPr>
          <w:ilvl w:val="0"/>
          <w:numId w:val="1"/>
        </w:numPr>
        <w:tabs>
          <w:tab w:val="left" w:leader="none" w:pos="1066"/>
          <w:tab w:val="left" w:leader="none" w:pos="1067"/>
        </w:tabs>
        <w:ind w:left="1066" w:hanging="567"/>
        <w:rPr>
          <w:color w:val="ffc000"/>
        </w:rPr>
      </w:pPr>
      <w:bookmarkStart w:colFirst="0" w:colLast="0" w:name="_heading=h.35nkun2" w:id="14"/>
      <w:bookmarkEnd w:id="14"/>
      <w:r w:rsidDel="00000000" w:rsidR="00000000" w:rsidRPr="00000000">
        <w:rPr>
          <w:color w:val="ffc000"/>
          <w:rtl w:val="0"/>
        </w:rPr>
        <w:t xml:space="preserve">Internet Use and Electronic Communication</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1" w:line="240" w:lineRule="auto"/>
        <w:ind w:left="1066" w:right="313"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Centre has separate policies on internet use, electronic communication and security which form part of this Code of Conduct.</w:t>
      </w: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67"/>
        </w:tabs>
        <w:spacing w:after="0" w:before="0" w:line="240" w:lineRule="auto"/>
        <w:ind w:left="1066" w:right="334"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Under no circumstances should adults in the Centre access inappropriate images. Deliberately accessing pornography on Centre equipment will be treated as gross misconduct and may be a criminal offence. Accessing indecent images of children on the internet, and making, storing or disseminating such material, is illegal and is likely lead to criminal prosecution and may result in barring from work with children and young people.</w:t>
      </w: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B">
      <w:pPr>
        <w:pStyle w:val="Heading1"/>
        <w:pageBreakBefore w:val="0"/>
        <w:numPr>
          <w:ilvl w:val="0"/>
          <w:numId w:val="1"/>
        </w:numPr>
        <w:tabs>
          <w:tab w:val="left" w:leader="none" w:pos="1066"/>
          <w:tab w:val="left" w:leader="none" w:pos="1067"/>
        </w:tabs>
        <w:ind w:left="1066" w:hanging="567"/>
        <w:rPr>
          <w:color w:val="ffc000"/>
        </w:rPr>
      </w:pPr>
      <w:bookmarkStart w:colFirst="0" w:colLast="0" w:name="_heading=h.1ksv4uv" w:id="15"/>
      <w:bookmarkEnd w:id="15"/>
      <w:r w:rsidDel="00000000" w:rsidR="00000000" w:rsidRPr="00000000">
        <w:rPr>
          <w:color w:val="ffc000"/>
          <w:rtl w:val="0"/>
        </w:rPr>
        <w:t xml:space="preserve">Sharing Concerns and Recording Incidents</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067"/>
        </w:tabs>
        <w:spacing w:after="0" w:before="0" w:line="240" w:lineRule="auto"/>
        <w:ind w:left="1066" w:right="146"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staff must be vigilant and share concerns and report incidents. Whistle blowing is the mechanism by which staff can voice their concerns, made in good faith, without fear of repercussion. Any inappropriate action by a member of staff that may result in an allegation of misconduct in relation to safeguarding children must be reported immediately to the Chief Executive. The following “Red Flag</w:t>
      </w: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66" w:right="18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Behaviours” give indications of the kinds of situations which should be shared with a senior member of staff.</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6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 adult who:</w:t>
      </w:r>
    </w:p>
    <w:p w:rsidR="00000000" w:rsidDel="00000000" w:rsidP="00000000" w:rsidRDefault="00000000" w:rsidRPr="00000000" w14:paraId="000000E1">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leader="none" w:pos="1493"/>
          <w:tab w:val="left" w:leader="none" w:pos="1494"/>
        </w:tabs>
        <w:spacing w:after="0" w:before="0" w:line="279" w:lineRule="auto"/>
        <w:ind w:left="1494" w:right="0" w:hanging="428"/>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Allows a student/young person to be treated badly; pretends not to know it is happening;</w:t>
      </w:r>
      <w:r w:rsidDel="00000000" w:rsidR="00000000" w:rsidRPr="00000000">
        <w:rPr>
          <w:rtl w:val="0"/>
        </w:rPr>
      </w:r>
    </w:p>
    <w:p w:rsidR="00000000" w:rsidDel="00000000" w:rsidP="00000000" w:rsidRDefault="00000000" w:rsidRPr="00000000" w14:paraId="000000E2">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leader="none" w:pos="1493"/>
          <w:tab w:val="left" w:leader="none" w:pos="1494"/>
        </w:tabs>
        <w:spacing w:after="0" w:before="2" w:line="240" w:lineRule="auto"/>
        <w:ind w:left="1494" w:right="0" w:hanging="428"/>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Gossips/shares information inappropriately;</w:t>
      </w:r>
      <w:r w:rsidDel="00000000" w:rsidR="00000000" w:rsidRPr="00000000">
        <w:rPr>
          <w:rtl w:val="0"/>
        </w:rPr>
      </w:r>
    </w:p>
    <w:p w:rsidR="00000000" w:rsidDel="00000000" w:rsidP="00000000" w:rsidRDefault="00000000" w:rsidRPr="00000000" w14:paraId="000000E3">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leader="none" w:pos="1493"/>
          <w:tab w:val="left" w:leader="none" w:pos="1494"/>
        </w:tabs>
        <w:spacing w:after="0" w:before="0" w:line="240" w:lineRule="auto"/>
        <w:ind w:left="1494" w:right="0" w:hanging="428"/>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Demonstrates inappropriate discriminatory behaviour and/or uses inappropriate language;</w:t>
      </w:r>
      <w:r w:rsidDel="00000000" w:rsidR="00000000" w:rsidRPr="00000000">
        <w:rPr>
          <w:rtl w:val="0"/>
        </w:rPr>
      </w:r>
    </w:p>
    <w:p w:rsidR="00000000" w:rsidDel="00000000" w:rsidP="00000000" w:rsidRDefault="00000000" w:rsidRPr="00000000" w14:paraId="000000E4">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leader="none" w:pos="1493"/>
          <w:tab w:val="left" w:leader="none" w:pos="1494"/>
        </w:tabs>
        <w:spacing w:after="0" w:before="1" w:line="279" w:lineRule="auto"/>
        <w:ind w:left="1494" w:right="0" w:hanging="428"/>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Dresses in a way which is inappropriate for the job role;</w:t>
      </w:r>
      <w:r w:rsidDel="00000000" w:rsidR="00000000" w:rsidRPr="00000000">
        <w:rPr>
          <w:rtl w:val="0"/>
        </w:rPr>
      </w:r>
    </w:p>
    <w:p w:rsidR="00000000" w:rsidDel="00000000" w:rsidP="00000000" w:rsidRDefault="00000000" w:rsidRPr="00000000" w14:paraId="000000E5">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leader="none" w:pos="1493"/>
          <w:tab w:val="left" w:leader="none" w:pos="1494"/>
        </w:tabs>
        <w:spacing w:after="0" w:before="0" w:line="279" w:lineRule="auto"/>
        <w:ind w:left="1494" w:right="0" w:hanging="428"/>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Does not treat students fairly - demonstrates favouritism;</w:t>
      </w:r>
      <w:r w:rsidDel="00000000" w:rsidR="00000000" w:rsidRPr="00000000">
        <w:rPr>
          <w:rtl w:val="0"/>
        </w:rPr>
      </w:r>
    </w:p>
    <w:p w:rsidR="00000000" w:rsidDel="00000000" w:rsidP="00000000" w:rsidRDefault="00000000" w:rsidRPr="00000000" w14:paraId="000000E6">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leader="none" w:pos="1493"/>
          <w:tab w:val="left" w:leader="none" w:pos="1494"/>
        </w:tabs>
        <w:spacing w:after="0" w:before="0" w:line="240" w:lineRule="auto"/>
        <w:ind w:left="1494" w:right="0" w:hanging="428"/>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Demonstrates a lack of understanding about personal and professional boundaries;</w:t>
      </w:r>
      <w:r w:rsidDel="00000000" w:rsidR="00000000" w:rsidRPr="00000000">
        <w:rPr>
          <w:rtl w:val="0"/>
        </w:rPr>
      </w:r>
    </w:p>
    <w:p w:rsidR="00000000" w:rsidDel="00000000" w:rsidP="00000000" w:rsidRDefault="00000000" w:rsidRPr="00000000" w14:paraId="000000E7">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leader="none" w:pos="1493"/>
          <w:tab w:val="left" w:leader="none" w:pos="1494"/>
        </w:tabs>
        <w:spacing w:after="0" w:before="1" w:line="240" w:lineRule="auto"/>
        <w:ind w:left="1494" w:right="0" w:hanging="428"/>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Uses his/her position of trust to intimidate, threaten, coerce or undermine;</w:t>
      </w:r>
      <w:r w:rsidDel="00000000" w:rsidR="00000000" w:rsidRPr="00000000">
        <w:rPr>
          <w:rtl w:val="0"/>
        </w:rPr>
      </w:r>
    </w:p>
    <w:p w:rsidR="00000000" w:rsidDel="00000000" w:rsidP="00000000" w:rsidRDefault="00000000" w:rsidRPr="00000000" w14:paraId="000000E8">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leader="none" w:pos="1493"/>
          <w:tab w:val="left" w:leader="none" w:pos="1494"/>
        </w:tabs>
        <w:spacing w:after="0" w:before="0" w:line="240" w:lineRule="auto"/>
        <w:ind w:left="1494" w:right="0" w:hanging="428"/>
        <w:jc w:val="left"/>
        <w:rPr/>
        <w:sectPr>
          <w:type w:val="nextPage"/>
          <w:pgSz w:h="16840" w:w="11910" w:orient="portrait"/>
          <w:pgMar w:bottom="920" w:top="1620" w:left="940" w:right="740" w:header="567" w:footer="724"/>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Appears to have an inappropriate social relationship with a student or students;</w:t>
      </w:r>
      <w:r w:rsidDel="00000000" w:rsidR="00000000" w:rsidRPr="00000000">
        <w:rPr>
          <w:rtl w:val="0"/>
        </w:rPr>
      </w:r>
    </w:p>
    <w:p w:rsidR="00000000" w:rsidDel="00000000" w:rsidP="00000000" w:rsidRDefault="00000000" w:rsidRPr="00000000" w14:paraId="000000E9">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leader="none" w:pos="1493"/>
          <w:tab w:val="left" w:leader="none" w:pos="1494"/>
        </w:tabs>
        <w:spacing w:after="0" w:before="91" w:line="240" w:lineRule="auto"/>
        <w:ind w:left="1494" w:right="0" w:hanging="428"/>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Appears to have special or different relationship with a student or students;</w:t>
      </w:r>
      <w:r w:rsidDel="00000000" w:rsidR="00000000" w:rsidRPr="00000000">
        <w:rPr>
          <w:rtl w:val="0"/>
        </w:rPr>
      </w:r>
    </w:p>
    <w:p w:rsidR="00000000" w:rsidDel="00000000" w:rsidP="00000000" w:rsidRDefault="00000000" w:rsidRPr="00000000" w14:paraId="000000EA">
      <w:pPr>
        <w:keepNext w:val="0"/>
        <w:keepLines w:val="0"/>
        <w:pageBreakBefore w:val="0"/>
        <w:widowControl w:val="0"/>
        <w:numPr>
          <w:ilvl w:val="2"/>
          <w:numId w:val="5"/>
        </w:numPr>
        <w:pBdr>
          <w:top w:space="0" w:sz="0" w:val="nil"/>
          <w:left w:space="0" w:sz="0" w:val="nil"/>
          <w:bottom w:space="0" w:sz="0" w:val="nil"/>
          <w:right w:space="0" w:sz="0" w:val="nil"/>
          <w:between w:space="0" w:sz="0" w:val="nil"/>
        </w:pBdr>
        <w:shd w:fill="auto" w:val="clear"/>
        <w:tabs>
          <w:tab w:val="left" w:leader="none" w:pos="1493"/>
          <w:tab w:val="left" w:leader="none" w:pos="1494"/>
        </w:tabs>
        <w:spacing w:after="0" w:before="0" w:line="240" w:lineRule="auto"/>
        <w:ind w:left="1494" w:right="0" w:hanging="428"/>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Seems to seek out unnecessary opportunities to be alone with a student.</w:t>
      </w: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C">
      <w:pPr>
        <w:pStyle w:val="Heading1"/>
        <w:pageBreakBefore w:val="0"/>
        <w:numPr>
          <w:ilvl w:val="0"/>
          <w:numId w:val="1"/>
        </w:numPr>
        <w:tabs>
          <w:tab w:val="left" w:leader="none" w:pos="1066"/>
          <w:tab w:val="left" w:leader="none" w:pos="1067"/>
        </w:tabs>
        <w:ind w:left="1066" w:right="565" w:hanging="567"/>
        <w:rPr>
          <w:color w:val="ffc000"/>
        </w:rPr>
      </w:pPr>
      <w:bookmarkStart w:colFirst="0" w:colLast="0" w:name="_heading=h.44sinio" w:id="16"/>
      <w:bookmarkEnd w:id="16"/>
      <w:r w:rsidDel="00000000" w:rsidR="00000000" w:rsidRPr="00000000">
        <w:rPr>
          <w:color w:val="ffc000"/>
          <w:rtl w:val="0"/>
        </w:rPr>
        <w:t xml:space="preserve">Child Safeguarding Competences for staff and volunteers who work with Children and Young People</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067"/>
        </w:tabs>
        <w:spacing w:after="0" w:before="0" w:line="240" w:lineRule="auto"/>
        <w:ind w:left="1066" w:right="0" w:hanging="56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following competences are necessary:</w:t>
      </w: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493"/>
          <w:tab w:val="left" w:leader="none" w:pos="1494"/>
        </w:tabs>
        <w:spacing w:after="0" w:before="0" w:line="240" w:lineRule="auto"/>
        <w:ind w:left="1494" w:right="0" w:hanging="428"/>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Emotional Awareness:</w:t>
      </w:r>
      <w:r w:rsidDel="00000000" w:rsidR="00000000" w:rsidRPr="00000000">
        <w:rPr>
          <w:rtl w:val="0"/>
        </w:rPr>
      </w:r>
    </w:p>
    <w:p w:rsidR="00000000" w:rsidDel="00000000" w:rsidP="00000000" w:rsidRDefault="00000000" w:rsidRPr="00000000" w14:paraId="000000F1">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0" w:line="272" w:lineRule="auto"/>
        <w:ind w:left="1918" w:right="0" w:hanging="339.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Aware of the range of emotions in self and others;</w:t>
      </w:r>
      <w:r w:rsidDel="00000000" w:rsidR="00000000" w:rsidRPr="00000000">
        <w:rPr>
          <w:rtl w:val="0"/>
        </w:rPr>
      </w:r>
    </w:p>
    <w:p w:rsidR="00000000" w:rsidDel="00000000" w:rsidP="00000000" w:rsidRDefault="00000000" w:rsidRPr="00000000" w14:paraId="000000F2">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0" w:line="268" w:lineRule="auto"/>
        <w:ind w:left="1918" w:right="0" w:hanging="339.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Demonstrates empathy for the concerns of others;</w:t>
      </w:r>
      <w:r w:rsidDel="00000000" w:rsidR="00000000" w:rsidRPr="00000000">
        <w:rPr>
          <w:rtl w:val="0"/>
        </w:rPr>
      </w:r>
    </w:p>
    <w:p w:rsidR="00000000" w:rsidDel="00000000" w:rsidP="00000000" w:rsidRDefault="00000000" w:rsidRPr="00000000" w14:paraId="000000F3">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0" w:line="268" w:lineRule="auto"/>
        <w:ind w:left="1918" w:right="0" w:hanging="339.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Listens to and understands directly and indirectly expressed feelings;</w:t>
      </w:r>
      <w:r w:rsidDel="00000000" w:rsidR="00000000" w:rsidRPr="00000000">
        <w:rPr>
          <w:rtl w:val="0"/>
        </w:rPr>
      </w:r>
    </w:p>
    <w:p w:rsidR="00000000" w:rsidDel="00000000" w:rsidP="00000000" w:rsidRDefault="00000000" w:rsidRPr="00000000" w14:paraId="000000F4">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0" w:line="269" w:lineRule="auto"/>
        <w:ind w:left="1918" w:right="0" w:hanging="339.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Encourages others to express themselves openly;</w:t>
      </w:r>
      <w:r w:rsidDel="00000000" w:rsidR="00000000" w:rsidRPr="00000000">
        <w:rPr>
          <w:rtl w:val="0"/>
        </w:rPr>
      </w:r>
    </w:p>
    <w:p w:rsidR="00000000" w:rsidDel="00000000" w:rsidP="00000000" w:rsidRDefault="00000000" w:rsidRPr="00000000" w14:paraId="000000F5">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0" w:line="269" w:lineRule="auto"/>
        <w:ind w:left="1918" w:right="0" w:hanging="339.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Manages strong emotions and responds constructively to the source of problems;</w:t>
      </w:r>
      <w:r w:rsidDel="00000000" w:rsidR="00000000" w:rsidRPr="00000000">
        <w:rPr>
          <w:rtl w:val="0"/>
        </w:rPr>
      </w:r>
    </w:p>
    <w:p w:rsidR="00000000" w:rsidDel="00000000" w:rsidP="00000000" w:rsidRDefault="00000000" w:rsidRPr="00000000" w14:paraId="000000F6">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0" w:line="269" w:lineRule="auto"/>
        <w:ind w:left="1918" w:right="0" w:hanging="339.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Listens to personal comments without becoming defensive;</w:t>
      </w:r>
      <w:r w:rsidDel="00000000" w:rsidR="00000000" w:rsidRPr="00000000">
        <w:rPr>
          <w:rtl w:val="0"/>
        </w:rPr>
      </w:r>
    </w:p>
    <w:p w:rsidR="00000000" w:rsidDel="00000000" w:rsidP="00000000" w:rsidRDefault="00000000" w:rsidRPr="00000000" w14:paraId="000000F7">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1" w:line="235" w:lineRule="auto"/>
        <w:ind w:left="1918" w:right="518" w:hanging="339.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highly stressful situations, keeps own feelings in check, takes constructive action and calms others down;</w:t>
      </w:r>
      <w:r w:rsidDel="00000000" w:rsidR="00000000" w:rsidRPr="00000000">
        <w:rPr>
          <w:rtl w:val="0"/>
        </w:rPr>
      </w:r>
    </w:p>
    <w:p w:rsidR="00000000" w:rsidDel="00000000" w:rsidP="00000000" w:rsidRDefault="00000000" w:rsidRPr="00000000" w14:paraId="000000F8">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4" w:line="235" w:lineRule="auto"/>
        <w:ind w:left="1918" w:right="450" w:hanging="339.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a range of mechanisms for dealing with stress, can recognise when to use them and does so;</w:t>
      </w:r>
      <w:r w:rsidDel="00000000" w:rsidR="00000000" w:rsidRPr="00000000">
        <w:rPr>
          <w:rtl w:val="0"/>
        </w:rPr>
      </w:r>
    </w:p>
    <w:p w:rsidR="00000000" w:rsidDel="00000000" w:rsidP="00000000" w:rsidRDefault="00000000" w:rsidRPr="00000000" w14:paraId="000000F9">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0" w:line="240" w:lineRule="auto"/>
        <w:ind w:left="1918" w:right="0" w:hanging="339.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Shows respect for others’ feelings, views and circumstances.</w:t>
      </w: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427"/>
          <w:tab w:val="left" w:leader="none" w:pos="1494"/>
        </w:tabs>
        <w:spacing w:after="0" w:before="0" w:line="240" w:lineRule="auto"/>
        <w:ind w:left="1494" w:right="5097" w:hanging="1494"/>
        <w:jc w:val="righ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Working within Professional Boundaries:</w:t>
      </w:r>
      <w:r w:rsidDel="00000000" w:rsidR="00000000" w:rsidRPr="00000000">
        <w:rPr>
          <w:rtl w:val="0"/>
        </w:rPr>
      </w:r>
    </w:p>
    <w:p w:rsidR="00000000" w:rsidDel="00000000" w:rsidP="00000000" w:rsidRDefault="00000000" w:rsidRPr="00000000" w14:paraId="000000FC">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359"/>
          <w:tab w:val="left" w:leader="none" w:pos="360"/>
        </w:tabs>
        <w:spacing w:after="0" w:before="0" w:line="272" w:lineRule="auto"/>
        <w:ind w:left="1854" w:right="5089" w:hanging="1854"/>
        <w:jc w:val="righ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Demonstrates professional curiosity;</w:t>
      </w:r>
      <w:r w:rsidDel="00000000" w:rsidR="00000000" w:rsidRPr="00000000">
        <w:rPr>
          <w:rtl w:val="0"/>
        </w:rPr>
      </w:r>
    </w:p>
    <w:p w:rsidR="00000000" w:rsidDel="00000000" w:rsidP="00000000" w:rsidRDefault="00000000" w:rsidRPr="00000000" w14:paraId="000000FD">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853"/>
          <w:tab w:val="left" w:leader="none" w:pos="1854"/>
        </w:tabs>
        <w:spacing w:after="0" w:before="1" w:line="235" w:lineRule="auto"/>
        <w:ind w:left="1853" w:right="137"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Accepts responsibility and accountability for own work and can define the responsibilities of others;</w:t>
      </w:r>
      <w:r w:rsidDel="00000000" w:rsidR="00000000" w:rsidRPr="00000000">
        <w:rPr>
          <w:rtl w:val="0"/>
        </w:rPr>
      </w:r>
    </w:p>
    <w:p w:rsidR="00000000" w:rsidDel="00000000" w:rsidP="00000000" w:rsidRDefault="00000000" w:rsidRPr="00000000" w14:paraId="000000FE">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853"/>
          <w:tab w:val="left" w:leader="none" w:pos="1854"/>
        </w:tabs>
        <w:spacing w:after="0" w:before="0" w:line="272" w:lineRule="auto"/>
        <w:ind w:left="1854"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Recognises the limits of own authority within the role;</w:t>
      </w:r>
      <w:r w:rsidDel="00000000" w:rsidR="00000000" w:rsidRPr="00000000">
        <w:rPr>
          <w:rtl w:val="0"/>
        </w:rPr>
      </w:r>
    </w:p>
    <w:p w:rsidR="00000000" w:rsidDel="00000000" w:rsidP="00000000" w:rsidRDefault="00000000" w:rsidRPr="00000000" w14:paraId="000000FF">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853"/>
          <w:tab w:val="left" w:leader="none" w:pos="1854"/>
        </w:tabs>
        <w:spacing w:after="0" w:before="0" w:line="269" w:lineRule="auto"/>
        <w:ind w:left="1854"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Seeks and uses professional support appropriately;</w:t>
      </w:r>
      <w:r w:rsidDel="00000000" w:rsidR="00000000" w:rsidRPr="00000000">
        <w:rPr>
          <w:rtl w:val="0"/>
        </w:rPr>
      </w:r>
    </w:p>
    <w:p w:rsidR="00000000" w:rsidDel="00000000" w:rsidP="00000000" w:rsidRDefault="00000000" w:rsidRPr="00000000" w14:paraId="00000100">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853"/>
          <w:tab w:val="left" w:leader="none" w:pos="1854"/>
        </w:tabs>
        <w:spacing w:after="0" w:before="0" w:line="272" w:lineRule="auto"/>
        <w:ind w:left="1854"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Understands the principle of confidentiality.</w:t>
      </w: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493"/>
          <w:tab w:val="left" w:leader="none" w:pos="1494"/>
        </w:tabs>
        <w:spacing w:after="0" w:before="0" w:line="240" w:lineRule="auto"/>
        <w:ind w:left="1494" w:right="0" w:hanging="428"/>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Self-awareness:</w:t>
      </w:r>
      <w:r w:rsidDel="00000000" w:rsidR="00000000" w:rsidRPr="00000000">
        <w:rPr>
          <w:rtl w:val="0"/>
        </w:rPr>
      </w:r>
    </w:p>
    <w:p w:rsidR="00000000" w:rsidDel="00000000" w:rsidP="00000000" w:rsidRDefault="00000000" w:rsidRPr="00000000" w14:paraId="00000103">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0" w:line="272" w:lineRule="auto"/>
        <w:ind w:left="1918"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a balanced understanding of self and others;</w:t>
      </w:r>
      <w:r w:rsidDel="00000000" w:rsidR="00000000" w:rsidRPr="00000000">
        <w:rPr>
          <w:rtl w:val="0"/>
        </w:rPr>
      </w:r>
    </w:p>
    <w:p w:rsidR="00000000" w:rsidDel="00000000" w:rsidP="00000000" w:rsidRDefault="00000000" w:rsidRPr="00000000" w14:paraId="00000104">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0" w:line="269" w:lineRule="auto"/>
        <w:ind w:left="1918"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a realistic knowledge of personal strengths and weaknesses;</w:t>
      </w:r>
      <w:r w:rsidDel="00000000" w:rsidR="00000000" w:rsidRPr="00000000">
        <w:rPr>
          <w:rtl w:val="0"/>
        </w:rPr>
      </w:r>
    </w:p>
    <w:p w:rsidR="00000000" w:rsidDel="00000000" w:rsidP="00000000" w:rsidRDefault="00000000" w:rsidRPr="00000000" w14:paraId="00000105">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0" w:line="269" w:lineRule="auto"/>
        <w:ind w:left="1918"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Can demonstrate flexibility of approach;</w:t>
      </w:r>
      <w:r w:rsidDel="00000000" w:rsidR="00000000" w:rsidRPr="00000000">
        <w:rPr>
          <w:rtl w:val="0"/>
        </w:rPr>
      </w:r>
    </w:p>
    <w:p w:rsidR="00000000" w:rsidDel="00000000" w:rsidP="00000000" w:rsidRDefault="00000000" w:rsidRPr="00000000" w14:paraId="00000106">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0" w:line="272" w:lineRule="auto"/>
        <w:ind w:left="1918"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Shows a realistic appreciation of the challenges of working with this client group.</w:t>
      </w: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493"/>
          <w:tab w:val="left" w:leader="none" w:pos="1494"/>
        </w:tabs>
        <w:spacing w:after="0" w:before="0" w:line="240" w:lineRule="auto"/>
        <w:ind w:left="1494" w:right="0" w:hanging="428"/>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Ability to Safeguard and promote the welfare of children and young people:</w:t>
      </w:r>
      <w:r w:rsidDel="00000000" w:rsidR="00000000" w:rsidRPr="00000000">
        <w:rPr>
          <w:rtl w:val="0"/>
        </w:rPr>
      </w:r>
    </w:p>
    <w:p w:rsidR="00000000" w:rsidDel="00000000" w:rsidP="00000000" w:rsidRDefault="00000000" w:rsidRPr="00000000" w14:paraId="00000109">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6" w:line="232" w:lineRule="auto"/>
        <w:ind w:left="1918" w:right="209" w:hanging="42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Appreciates the significance of safeguarding and interprets this accurately for all individual children and young people whatever their life circumstances;</w:t>
      </w:r>
      <w:r w:rsidDel="00000000" w:rsidR="00000000" w:rsidRPr="00000000">
        <w:rPr>
          <w:rtl w:val="0"/>
        </w:rPr>
      </w:r>
    </w:p>
    <w:p w:rsidR="00000000" w:rsidDel="00000000" w:rsidP="00000000" w:rsidRDefault="00000000" w:rsidRPr="00000000" w14:paraId="0000010A">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2" w:line="272" w:lineRule="auto"/>
        <w:ind w:left="1918" w:right="0" w:hanging="42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a good understanding of the safeguarding agenda;</w:t>
      </w:r>
      <w:r w:rsidDel="00000000" w:rsidR="00000000" w:rsidRPr="00000000">
        <w:rPr>
          <w:rtl w:val="0"/>
        </w:rPr>
      </w:r>
    </w:p>
    <w:p w:rsidR="00000000" w:rsidDel="00000000" w:rsidP="00000000" w:rsidRDefault="00000000" w:rsidRPr="00000000" w14:paraId="0000010B">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0" w:line="269" w:lineRule="auto"/>
        <w:ind w:left="1918" w:right="0" w:hanging="42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Can demonstrate an ability to contribute towards a safe environment;</w:t>
      </w:r>
      <w:r w:rsidDel="00000000" w:rsidR="00000000" w:rsidRPr="00000000">
        <w:rPr>
          <w:rtl w:val="0"/>
        </w:rPr>
      </w:r>
    </w:p>
    <w:p w:rsidR="00000000" w:rsidDel="00000000" w:rsidP="00000000" w:rsidRDefault="00000000" w:rsidRPr="00000000" w14:paraId="0000010C">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0" w:line="269" w:lineRule="auto"/>
        <w:ind w:left="1918" w:right="0" w:hanging="42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 up-to-date with legislation and current events;</w:t>
      </w:r>
      <w:r w:rsidDel="00000000" w:rsidR="00000000" w:rsidRPr="00000000">
        <w:rPr>
          <w:rtl w:val="0"/>
        </w:rPr>
      </w:r>
    </w:p>
    <w:p w:rsidR="00000000" w:rsidDel="00000000" w:rsidP="00000000" w:rsidRDefault="00000000" w:rsidRPr="00000000" w14:paraId="0000010D">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0" w:line="269" w:lineRule="auto"/>
        <w:ind w:left="1918" w:right="0" w:hanging="42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Can demonstrate how s/he has promoted ‘best practice’;</w:t>
      </w:r>
      <w:r w:rsidDel="00000000" w:rsidR="00000000" w:rsidRPr="00000000">
        <w:rPr>
          <w:rtl w:val="0"/>
        </w:rPr>
      </w:r>
    </w:p>
    <w:p w:rsidR="00000000" w:rsidDel="00000000" w:rsidP="00000000" w:rsidRDefault="00000000" w:rsidRPr="00000000" w14:paraId="0000010E">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1918"/>
          <w:tab w:val="left" w:leader="none" w:pos="1919"/>
        </w:tabs>
        <w:spacing w:after="0" w:before="0" w:line="272" w:lineRule="auto"/>
        <w:ind w:left="1918" w:right="0" w:hanging="42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Shows a personal commitment to safeguarding children.</w:t>
      </w:r>
      <w:r w:rsidDel="00000000" w:rsidR="00000000" w:rsidRPr="00000000">
        <w:rPr>
          <w:rtl w:val="0"/>
        </w:rPr>
      </w:r>
    </w:p>
    <w:p w:rsidR="00000000" w:rsidDel="00000000" w:rsidP="00000000" w:rsidRDefault="00000000" w:rsidRPr="00000000" w14:paraId="0000010F">
      <w:pPr>
        <w:pageBreakBefore w:val="0"/>
        <w:tabs>
          <w:tab w:val="left" w:leader="none" w:pos="1918"/>
          <w:tab w:val="left" w:leader="none" w:pos="1919"/>
        </w:tabs>
        <w:spacing w:line="272" w:lineRule="auto"/>
        <w:rPr/>
      </w:pPr>
      <w:r w:rsidDel="00000000" w:rsidR="00000000" w:rsidRPr="00000000">
        <w:rPr>
          <w:rtl w:val="0"/>
        </w:rPr>
      </w:r>
    </w:p>
    <w:p w:rsidR="00000000" w:rsidDel="00000000" w:rsidP="00000000" w:rsidRDefault="00000000" w:rsidRPr="00000000" w14:paraId="00000110">
      <w:pPr>
        <w:pageBreakBefore w:val="0"/>
        <w:tabs>
          <w:tab w:val="left" w:leader="none" w:pos="1918"/>
          <w:tab w:val="left" w:leader="none" w:pos="1919"/>
        </w:tabs>
        <w:spacing w:line="272" w:lineRule="auto"/>
        <w:rPr/>
      </w:pPr>
      <w:r w:rsidDel="00000000" w:rsidR="00000000" w:rsidRPr="00000000">
        <w:rPr>
          <w:rtl w:val="0"/>
        </w:rPr>
      </w:r>
    </w:p>
    <w:p w:rsidR="00000000" w:rsidDel="00000000" w:rsidP="00000000" w:rsidRDefault="00000000" w:rsidRPr="00000000" w14:paraId="00000111">
      <w:pPr>
        <w:pageBreakBefore w:val="0"/>
        <w:tabs>
          <w:tab w:val="left" w:leader="none" w:pos="1918"/>
          <w:tab w:val="left" w:leader="none" w:pos="1919"/>
        </w:tabs>
        <w:spacing w:line="272" w:lineRule="auto"/>
        <w:rPr/>
      </w:pPr>
      <w:r w:rsidDel="00000000" w:rsidR="00000000" w:rsidRPr="00000000">
        <w:rPr>
          <w:rtl w:val="0"/>
        </w:rPr>
      </w:r>
    </w:p>
    <w:p w:rsidR="00000000" w:rsidDel="00000000" w:rsidP="00000000" w:rsidRDefault="00000000" w:rsidRPr="00000000" w14:paraId="00000112">
      <w:pPr>
        <w:pageBreakBefore w:val="0"/>
        <w:tabs>
          <w:tab w:val="left" w:leader="none" w:pos="1918"/>
          <w:tab w:val="left" w:leader="none" w:pos="1919"/>
        </w:tabs>
        <w:spacing w:line="272" w:lineRule="auto"/>
        <w:rPr/>
      </w:pPr>
      <w:r w:rsidDel="00000000" w:rsidR="00000000" w:rsidRPr="00000000">
        <w:rPr>
          <w:rtl w:val="0"/>
        </w:rPr>
      </w:r>
    </w:p>
    <w:p w:rsidR="00000000" w:rsidDel="00000000" w:rsidP="00000000" w:rsidRDefault="00000000" w:rsidRPr="00000000" w14:paraId="00000113">
      <w:pPr>
        <w:pageBreakBefore w:val="0"/>
        <w:tabs>
          <w:tab w:val="left" w:leader="none" w:pos="1918"/>
          <w:tab w:val="left" w:leader="none" w:pos="1919"/>
        </w:tabs>
        <w:spacing w:line="272" w:lineRule="auto"/>
        <w:rPr/>
      </w:pPr>
      <w:r w:rsidDel="00000000" w:rsidR="00000000" w:rsidRPr="00000000">
        <w:rPr>
          <w:rtl w:val="0"/>
        </w:rPr>
      </w:r>
    </w:p>
    <w:p w:rsidR="00000000" w:rsidDel="00000000" w:rsidP="00000000" w:rsidRDefault="00000000" w:rsidRPr="00000000" w14:paraId="00000114">
      <w:pPr>
        <w:pageBreakBefore w:val="0"/>
        <w:tabs>
          <w:tab w:val="left" w:leader="none" w:pos="1918"/>
          <w:tab w:val="left" w:leader="none" w:pos="1919"/>
        </w:tabs>
        <w:spacing w:line="272" w:lineRule="auto"/>
        <w:rPr/>
      </w:pPr>
      <w:r w:rsidDel="00000000" w:rsidR="00000000" w:rsidRPr="00000000">
        <w:rPr>
          <w:rtl w:val="0"/>
        </w:rPr>
      </w:r>
    </w:p>
    <w:p w:rsidR="00000000" w:rsidDel="00000000" w:rsidP="00000000" w:rsidRDefault="00000000" w:rsidRPr="00000000" w14:paraId="00000115">
      <w:pPr>
        <w:pageBreakBefore w:val="0"/>
        <w:tabs>
          <w:tab w:val="left" w:leader="none" w:pos="1918"/>
          <w:tab w:val="left" w:leader="none" w:pos="1919"/>
        </w:tabs>
        <w:spacing w:line="272" w:lineRule="auto"/>
        <w:rPr/>
      </w:pPr>
      <w:r w:rsidDel="00000000" w:rsidR="00000000" w:rsidRPr="00000000">
        <w:rPr>
          <w:rtl w:val="0"/>
        </w:rPr>
      </w:r>
    </w:p>
    <w:p w:rsidR="00000000" w:rsidDel="00000000" w:rsidP="00000000" w:rsidRDefault="00000000" w:rsidRPr="00000000" w14:paraId="00000116">
      <w:pPr>
        <w:pageBreakBefore w:val="0"/>
        <w:tabs>
          <w:tab w:val="left" w:leader="none" w:pos="1918"/>
          <w:tab w:val="left" w:leader="none" w:pos="1919"/>
        </w:tabs>
        <w:spacing w:line="272" w:lineRule="auto"/>
        <w:rPr/>
      </w:pPr>
      <w:r w:rsidDel="00000000" w:rsidR="00000000" w:rsidRPr="00000000">
        <w:rPr>
          <w:rtl w:val="0"/>
        </w:rPr>
      </w:r>
    </w:p>
    <w:p w:rsidR="00000000" w:rsidDel="00000000" w:rsidP="00000000" w:rsidRDefault="00000000" w:rsidRPr="00000000" w14:paraId="00000117">
      <w:pPr>
        <w:pageBreakBefore w:val="0"/>
        <w:tabs>
          <w:tab w:val="left" w:leader="none" w:pos="1918"/>
          <w:tab w:val="left" w:leader="none" w:pos="1919"/>
        </w:tabs>
        <w:spacing w:line="272" w:lineRule="auto"/>
        <w:rPr/>
      </w:pPr>
      <w:r w:rsidDel="00000000" w:rsidR="00000000" w:rsidRPr="00000000">
        <w:rPr>
          <w:rtl w:val="0"/>
        </w:rPr>
      </w:r>
    </w:p>
    <w:p w:rsidR="00000000" w:rsidDel="00000000" w:rsidP="00000000" w:rsidRDefault="00000000" w:rsidRPr="00000000" w14:paraId="00000118">
      <w:pPr>
        <w:pageBreakBefore w:val="0"/>
        <w:tabs>
          <w:tab w:val="left" w:leader="none" w:pos="1918"/>
          <w:tab w:val="left" w:leader="none" w:pos="1919"/>
        </w:tabs>
        <w:spacing w:line="272" w:lineRule="auto"/>
        <w:rPr/>
      </w:pPr>
      <w:r w:rsidDel="00000000" w:rsidR="00000000" w:rsidRPr="00000000">
        <w:rPr>
          <w:rtl w:val="0"/>
        </w:rPr>
      </w:r>
    </w:p>
    <w:p w:rsidR="00000000" w:rsidDel="00000000" w:rsidP="00000000" w:rsidRDefault="00000000" w:rsidRPr="00000000" w14:paraId="00000119">
      <w:pPr>
        <w:pageBreakBefore w:val="0"/>
        <w:rPr>
          <w:rFonts w:ascii="Brandon Grotesque" w:cs="Brandon Grotesque" w:eastAsia="Brandon Grotesque" w:hAnsi="Brandon Grotesque"/>
          <w:b w:val="1"/>
          <w:color w:val="ffcb05"/>
          <w:sz w:val="52"/>
          <w:szCs w:val="52"/>
        </w:rPr>
      </w:pPr>
      <w:r w:rsidDel="00000000" w:rsidR="00000000" w:rsidRPr="00000000">
        <w:rPr>
          <w:rtl w:val="0"/>
        </w:rPr>
      </w:r>
    </w:p>
    <w:p w:rsidR="00000000" w:rsidDel="00000000" w:rsidP="00000000" w:rsidRDefault="00000000" w:rsidRPr="00000000" w14:paraId="0000011A">
      <w:pPr>
        <w:pageBreakBefore w:val="0"/>
        <w:rPr>
          <w:rFonts w:ascii="Brandon Grotesque" w:cs="Brandon Grotesque" w:eastAsia="Brandon Grotesque" w:hAnsi="Brandon Grotesque"/>
          <w:b w:val="1"/>
          <w:color w:val="ffcb05"/>
          <w:sz w:val="52"/>
          <w:szCs w:val="52"/>
        </w:rPr>
      </w:pPr>
      <w:r w:rsidDel="00000000" w:rsidR="00000000" w:rsidRPr="00000000">
        <w:rPr>
          <w:rtl w:val="0"/>
        </w:rPr>
      </w:r>
    </w:p>
    <w:p w:rsidR="00000000" w:rsidDel="00000000" w:rsidP="00000000" w:rsidRDefault="00000000" w:rsidRPr="00000000" w14:paraId="0000011B">
      <w:pPr>
        <w:pageBreakBefore w:val="0"/>
        <w:rPr>
          <w:rFonts w:ascii="Brandon Grotesque" w:cs="Brandon Grotesque" w:eastAsia="Brandon Grotesque" w:hAnsi="Brandon Grotesque"/>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Journey Education Group </w:t>
      </w:r>
      <w:r w:rsidDel="00000000" w:rsidR="00000000" w:rsidRPr="00000000">
        <w:rPr>
          <w:rtl w:val="0"/>
        </w:rPr>
      </w:r>
    </w:p>
    <w:p w:rsidR="00000000" w:rsidDel="00000000" w:rsidP="00000000" w:rsidRDefault="00000000" w:rsidRPr="00000000" w14:paraId="0000011C">
      <w:pPr>
        <w:pageBreakBefore w:val="0"/>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Published by Journey Education Group © 2024. All rights reserved.</w:t>
      </w:r>
    </w:p>
    <w:p w:rsidR="00000000" w:rsidDel="00000000" w:rsidP="00000000" w:rsidRDefault="00000000" w:rsidRPr="00000000" w14:paraId="0000011D">
      <w:pPr>
        <w:pageBreakBefore w:val="0"/>
        <w:rPr>
          <w:rFonts w:ascii="Brandon Grotesque" w:cs="Brandon Grotesque" w:eastAsia="Brandon Grotesque" w:hAnsi="Brandon Grotesque"/>
          <w:color w:val="333132"/>
          <w:sz w:val="12"/>
          <w:szCs w:val="12"/>
        </w:rPr>
      </w:pPr>
      <w:r w:rsidDel="00000000" w:rsidR="00000000" w:rsidRPr="00000000">
        <w:rPr>
          <w:rtl w:val="0"/>
        </w:rPr>
      </w:r>
    </w:p>
    <w:p w:rsidR="00000000" w:rsidDel="00000000" w:rsidP="00000000" w:rsidRDefault="00000000" w:rsidRPr="00000000" w14:paraId="0000011E">
      <w:pPr>
        <w:pageBreakBefore w:val="0"/>
        <w:spacing w:line="360" w:lineRule="auto"/>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Author | Angela Cousins    | Journey Education Group Managing Director </w:t>
      </w:r>
    </w:p>
    <w:p w:rsidR="00000000" w:rsidDel="00000000" w:rsidP="00000000" w:rsidRDefault="00000000" w:rsidRPr="00000000" w14:paraId="0000011F">
      <w:pPr>
        <w:pageBreakBefore w:val="0"/>
        <w:tabs>
          <w:tab w:val="left" w:leader="none" w:pos="1918"/>
          <w:tab w:val="left" w:leader="none" w:pos="1919"/>
        </w:tabs>
        <w:spacing w:line="272"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-581023</wp:posOffset>
            </wp:positionH>
            <wp:positionV relativeFrom="paragraph">
              <wp:posOffset>389890</wp:posOffset>
            </wp:positionV>
            <wp:extent cx="7522845" cy="6018530"/>
            <wp:effectExtent b="0" l="0" r="0" t="0"/>
            <wp:wrapNone/>
            <wp:docPr descr="A picture containing indoor, small&#10;&#10;Description automatically generated" id="12" name="image1.jpg"/>
            <a:graphic>
              <a:graphicData uri="http://schemas.openxmlformats.org/drawingml/2006/picture">
                <pic:pic>
                  <pic:nvPicPr>
                    <pic:cNvPr descr="A picture containing indoor, small&#10;&#10;Description automatically generated" id="0" name="image1.jpg"/>
                    <pic:cNvPicPr preferRelativeResize="0"/>
                  </pic:nvPicPr>
                  <pic:blipFill>
                    <a:blip r:embed="rId10"/>
                    <a:srcRect b="0" l="0" r="0" t="0"/>
                    <a:stretch>
                      <a:fillRect/>
                    </a:stretch>
                  </pic:blipFill>
                  <pic:spPr>
                    <a:xfrm>
                      <a:off x="0" y="0"/>
                      <a:ext cx="7522845" cy="6018530"/>
                    </a:xfrm>
                    <a:prstGeom prst="rect"/>
                    <a:ln/>
                  </pic:spPr>
                </pic:pic>
              </a:graphicData>
            </a:graphic>
          </wp:anchor>
        </w:drawing>
      </w:r>
    </w:p>
    <w:sectPr>
      <w:type w:val="nextPage"/>
      <w:pgSz w:h="16840" w:w="11910" w:orient="portrait"/>
      <w:pgMar w:bottom="920" w:top="1620" w:left="940" w:right="740" w:header="567" w:footer="72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 w:name="Brandon Grotesqu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4981575</wp:posOffset>
          </wp:positionH>
          <wp:positionV relativeFrom="paragraph">
            <wp:posOffset>-333373</wp:posOffset>
          </wp:positionV>
          <wp:extent cx="1892606" cy="773462"/>
          <wp:effectExtent b="0" l="0" r="0" t="0"/>
          <wp:wrapNone/>
          <wp:docPr descr="A close up of a logo&#10;&#10;Description automatically generated" id="10" name="image2.png"/>
          <a:graphic>
            <a:graphicData uri="http://schemas.openxmlformats.org/drawingml/2006/picture">
              <pic:pic>
                <pic:nvPicPr>
                  <pic:cNvPr descr="A close up of a logo&#10;&#10;Description automatically generated" id="0" name="image2.png"/>
                  <pic:cNvPicPr preferRelativeResize="0"/>
                </pic:nvPicPr>
                <pic:blipFill>
                  <a:blip r:embed="rId1"/>
                  <a:srcRect b="0" l="0" r="0" t="0"/>
                  <a:stretch>
                    <a:fillRect/>
                  </a:stretch>
                </pic:blipFill>
                <pic:spPr>
                  <a:xfrm>
                    <a:off x="0" y="0"/>
                    <a:ext cx="1892606" cy="773462"/>
                  </a:xfrm>
                  <a:prstGeom prst="rect"/>
                  <a:ln/>
                </pic:spPr>
              </pic:pic>
            </a:graphicData>
          </a:graphic>
        </wp:anchor>
      </w:drawing>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066" w:hanging="567.0000000000002"/>
      </w:pPr>
      <w:rPr>
        <w:rFonts w:ascii="Calibri" w:cs="Calibri" w:eastAsia="Calibri" w:hAnsi="Calibri"/>
        <w:color w:val="ffc000"/>
        <w:sz w:val="26"/>
        <w:szCs w:val="26"/>
      </w:rPr>
    </w:lvl>
    <w:lvl w:ilvl="1">
      <w:start w:val="1"/>
      <w:numFmt w:val="decimal"/>
      <w:lvlText w:val="%1.%2."/>
      <w:lvlJc w:val="left"/>
      <w:pPr>
        <w:ind w:left="1066" w:hanging="567.0000000000002"/>
      </w:pPr>
      <w:rPr>
        <w:rFonts w:ascii="Calibri" w:cs="Calibri" w:eastAsia="Calibri" w:hAnsi="Calibri"/>
        <w:color w:val="808080"/>
        <w:sz w:val="22"/>
        <w:szCs w:val="22"/>
      </w:rPr>
    </w:lvl>
    <w:lvl w:ilvl="2">
      <w:start w:val="1"/>
      <w:numFmt w:val="bullet"/>
      <w:lvlText w:val="●"/>
      <w:lvlJc w:val="left"/>
      <w:pPr>
        <w:ind w:left="1426" w:hanging="360"/>
      </w:pPr>
      <w:rPr>
        <w:rFonts w:ascii="Noto Sans Symbols" w:cs="Noto Sans Symbols" w:eastAsia="Noto Sans Symbols" w:hAnsi="Noto Sans Symbols"/>
        <w:sz w:val="22"/>
        <w:szCs w:val="22"/>
      </w:rPr>
    </w:lvl>
    <w:lvl w:ilvl="3">
      <w:start w:val="1"/>
      <w:numFmt w:val="bullet"/>
      <w:lvlText w:val="•"/>
      <w:lvlJc w:val="left"/>
      <w:pPr>
        <w:ind w:left="2590" w:hanging="360"/>
      </w:pPr>
      <w:rPr/>
    </w:lvl>
    <w:lvl w:ilvl="4">
      <w:start w:val="1"/>
      <w:numFmt w:val="bullet"/>
      <w:lvlText w:val="•"/>
      <w:lvlJc w:val="left"/>
      <w:pPr>
        <w:ind w:left="3681" w:hanging="360"/>
      </w:pPr>
      <w:rPr/>
    </w:lvl>
    <w:lvl w:ilvl="5">
      <w:start w:val="1"/>
      <w:numFmt w:val="bullet"/>
      <w:lvlText w:val="•"/>
      <w:lvlJc w:val="left"/>
      <w:pPr>
        <w:ind w:left="4772" w:hanging="360"/>
      </w:pPr>
      <w:rPr/>
    </w:lvl>
    <w:lvl w:ilvl="6">
      <w:start w:val="1"/>
      <w:numFmt w:val="bullet"/>
      <w:lvlText w:val="•"/>
      <w:lvlJc w:val="left"/>
      <w:pPr>
        <w:ind w:left="5863" w:hanging="360"/>
      </w:pPr>
      <w:rPr/>
    </w:lvl>
    <w:lvl w:ilvl="7">
      <w:start w:val="1"/>
      <w:numFmt w:val="bullet"/>
      <w:lvlText w:val="•"/>
      <w:lvlJc w:val="left"/>
      <w:pPr>
        <w:ind w:left="6954" w:hanging="360"/>
      </w:pPr>
      <w:rPr/>
    </w:lvl>
    <w:lvl w:ilvl="8">
      <w:start w:val="1"/>
      <w:numFmt w:val="bullet"/>
      <w:lvlText w:val="•"/>
      <w:lvlJc w:val="left"/>
      <w:pPr>
        <w:ind w:left="8044" w:hanging="360"/>
      </w:pPr>
      <w:rPr/>
    </w:lvl>
  </w:abstractNum>
  <w:abstractNum w:abstractNumId="2">
    <w:lvl w:ilvl="0">
      <w:start w:val="4"/>
      <w:numFmt w:val="decimal"/>
      <w:lvlText w:val="%1."/>
      <w:lvlJc w:val="left"/>
      <w:pPr>
        <w:ind w:left="1352" w:hanging="852.0000000000002"/>
      </w:pPr>
      <w:rPr>
        <w:rFonts w:ascii="Calibri" w:cs="Calibri" w:eastAsia="Calibri" w:hAnsi="Calibri"/>
        <w:color w:val="ffc000"/>
        <w:sz w:val="22"/>
        <w:szCs w:val="22"/>
      </w:rPr>
    </w:lvl>
    <w:lvl w:ilvl="1">
      <w:start w:val="1"/>
      <w:numFmt w:val="bullet"/>
      <w:lvlText w:val="•"/>
      <w:lvlJc w:val="left"/>
      <w:pPr>
        <w:ind w:left="2246" w:hanging="852.0000000000002"/>
      </w:pPr>
      <w:rPr/>
    </w:lvl>
    <w:lvl w:ilvl="2">
      <w:start w:val="1"/>
      <w:numFmt w:val="bullet"/>
      <w:lvlText w:val="•"/>
      <w:lvlJc w:val="left"/>
      <w:pPr>
        <w:ind w:left="3133" w:hanging="852"/>
      </w:pPr>
      <w:rPr/>
    </w:lvl>
    <w:lvl w:ilvl="3">
      <w:start w:val="1"/>
      <w:numFmt w:val="bullet"/>
      <w:lvlText w:val="•"/>
      <w:lvlJc w:val="left"/>
      <w:pPr>
        <w:ind w:left="4019" w:hanging="852"/>
      </w:pPr>
      <w:rPr/>
    </w:lvl>
    <w:lvl w:ilvl="4">
      <w:start w:val="1"/>
      <w:numFmt w:val="bullet"/>
      <w:lvlText w:val="•"/>
      <w:lvlJc w:val="left"/>
      <w:pPr>
        <w:ind w:left="4906" w:hanging="851.9999999999991"/>
      </w:pPr>
      <w:rPr/>
    </w:lvl>
    <w:lvl w:ilvl="5">
      <w:start w:val="1"/>
      <w:numFmt w:val="bullet"/>
      <w:lvlText w:val="•"/>
      <w:lvlJc w:val="left"/>
      <w:pPr>
        <w:ind w:left="5793" w:hanging="852"/>
      </w:pPr>
      <w:rPr/>
    </w:lvl>
    <w:lvl w:ilvl="6">
      <w:start w:val="1"/>
      <w:numFmt w:val="bullet"/>
      <w:lvlText w:val="•"/>
      <w:lvlJc w:val="left"/>
      <w:pPr>
        <w:ind w:left="6679" w:hanging="852.0000000000009"/>
      </w:pPr>
      <w:rPr/>
    </w:lvl>
    <w:lvl w:ilvl="7">
      <w:start w:val="1"/>
      <w:numFmt w:val="bullet"/>
      <w:lvlText w:val="•"/>
      <w:lvlJc w:val="left"/>
      <w:pPr>
        <w:ind w:left="7566" w:hanging="852"/>
      </w:pPr>
      <w:rPr/>
    </w:lvl>
    <w:lvl w:ilvl="8">
      <w:start w:val="1"/>
      <w:numFmt w:val="bullet"/>
      <w:lvlText w:val="•"/>
      <w:lvlJc w:val="left"/>
      <w:pPr>
        <w:ind w:left="8453" w:hanging="852.0000000000009"/>
      </w:pPr>
      <w:rPr/>
    </w:lvl>
  </w:abstractNum>
  <w:abstractNum w:abstractNumId="3">
    <w:lvl w:ilvl="0">
      <w:start w:val="1"/>
      <w:numFmt w:val="decimal"/>
      <w:lvlText w:val="%1."/>
      <w:lvlJc w:val="left"/>
      <w:pPr>
        <w:ind w:left="1352" w:hanging="852.0000000000002"/>
      </w:pPr>
      <w:rPr>
        <w:rFonts w:ascii="Calibri" w:cs="Calibri" w:eastAsia="Calibri" w:hAnsi="Calibri"/>
        <w:color w:val="ffc000"/>
        <w:sz w:val="22"/>
        <w:szCs w:val="22"/>
      </w:rPr>
    </w:lvl>
    <w:lvl w:ilvl="1">
      <w:start w:val="1"/>
      <w:numFmt w:val="bullet"/>
      <w:lvlText w:val="•"/>
      <w:lvlJc w:val="left"/>
      <w:pPr>
        <w:ind w:left="2246" w:hanging="852.0000000000002"/>
      </w:pPr>
      <w:rPr/>
    </w:lvl>
    <w:lvl w:ilvl="2">
      <w:start w:val="1"/>
      <w:numFmt w:val="bullet"/>
      <w:lvlText w:val="•"/>
      <w:lvlJc w:val="left"/>
      <w:pPr>
        <w:ind w:left="3133" w:hanging="852"/>
      </w:pPr>
      <w:rPr/>
    </w:lvl>
    <w:lvl w:ilvl="3">
      <w:start w:val="1"/>
      <w:numFmt w:val="bullet"/>
      <w:lvlText w:val="•"/>
      <w:lvlJc w:val="left"/>
      <w:pPr>
        <w:ind w:left="4019" w:hanging="852"/>
      </w:pPr>
      <w:rPr/>
    </w:lvl>
    <w:lvl w:ilvl="4">
      <w:start w:val="1"/>
      <w:numFmt w:val="bullet"/>
      <w:lvlText w:val="•"/>
      <w:lvlJc w:val="left"/>
      <w:pPr>
        <w:ind w:left="4906" w:hanging="851.9999999999991"/>
      </w:pPr>
      <w:rPr/>
    </w:lvl>
    <w:lvl w:ilvl="5">
      <w:start w:val="1"/>
      <w:numFmt w:val="bullet"/>
      <w:lvlText w:val="•"/>
      <w:lvlJc w:val="left"/>
      <w:pPr>
        <w:ind w:left="5793" w:hanging="852"/>
      </w:pPr>
      <w:rPr/>
    </w:lvl>
    <w:lvl w:ilvl="6">
      <w:start w:val="1"/>
      <w:numFmt w:val="bullet"/>
      <w:lvlText w:val="•"/>
      <w:lvlJc w:val="left"/>
      <w:pPr>
        <w:ind w:left="6679" w:hanging="852.0000000000009"/>
      </w:pPr>
      <w:rPr/>
    </w:lvl>
    <w:lvl w:ilvl="7">
      <w:start w:val="1"/>
      <w:numFmt w:val="bullet"/>
      <w:lvlText w:val="•"/>
      <w:lvlJc w:val="left"/>
      <w:pPr>
        <w:ind w:left="7566" w:hanging="852"/>
      </w:pPr>
      <w:rPr/>
    </w:lvl>
    <w:lvl w:ilvl="8">
      <w:start w:val="1"/>
      <w:numFmt w:val="bullet"/>
      <w:lvlText w:val="•"/>
      <w:lvlJc w:val="left"/>
      <w:pPr>
        <w:ind w:left="8453" w:hanging="852.0000000000009"/>
      </w:pPr>
      <w:rPr/>
    </w:lvl>
  </w:abstractNum>
  <w:abstractNum w:abstractNumId="4">
    <w:lvl w:ilvl="0">
      <w:start w:val="18"/>
      <w:numFmt w:val="decimal"/>
      <w:lvlText w:val="%1"/>
      <w:lvlJc w:val="left"/>
      <w:pPr>
        <w:ind w:left="1066" w:hanging="567.0000000000002"/>
      </w:pPr>
      <w:rPr/>
    </w:lvl>
    <w:lvl w:ilvl="1">
      <w:start w:val="1"/>
      <w:numFmt w:val="decimal"/>
      <w:lvlText w:val="%1.%2"/>
      <w:lvlJc w:val="left"/>
      <w:pPr>
        <w:ind w:left="1066" w:hanging="567.0000000000002"/>
      </w:pPr>
      <w:rPr>
        <w:rFonts w:ascii="Calibri" w:cs="Calibri" w:eastAsia="Calibri" w:hAnsi="Calibri"/>
        <w:color w:val="808080"/>
        <w:sz w:val="22"/>
        <w:szCs w:val="22"/>
      </w:rPr>
    </w:lvl>
    <w:lvl w:ilvl="2">
      <w:start w:val="1"/>
      <w:numFmt w:val="bullet"/>
      <w:lvlText w:val="●"/>
      <w:lvlJc w:val="left"/>
      <w:pPr>
        <w:ind w:left="1494" w:hanging="428"/>
      </w:pPr>
      <w:rPr>
        <w:rFonts w:ascii="Noto Sans Symbols" w:cs="Noto Sans Symbols" w:eastAsia="Noto Sans Symbols" w:hAnsi="Noto Sans Symbols"/>
        <w:sz w:val="22"/>
        <w:szCs w:val="22"/>
      </w:rPr>
    </w:lvl>
    <w:lvl w:ilvl="3">
      <w:start w:val="1"/>
      <w:numFmt w:val="bullet"/>
      <w:lvlText w:val="o"/>
      <w:lvlJc w:val="left"/>
      <w:pPr>
        <w:ind w:left="1918" w:hanging="339"/>
      </w:pPr>
      <w:rPr>
        <w:rFonts w:ascii="Courier New" w:cs="Courier New" w:eastAsia="Courier New" w:hAnsi="Courier New"/>
        <w:sz w:val="22"/>
        <w:szCs w:val="22"/>
      </w:rPr>
    </w:lvl>
    <w:lvl w:ilvl="4">
      <w:start w:val="1"/>
      <w:numFmt w:val="bullet"/>
      <w:lvlText w:val="•"/>
      <w:lvlJc w:val="left"/>
      <w:pPr>
        <w:ind w:left="3106" w:hanging="338.99999999999955"/>
      </w:pPr>
      <w:rPr/>
    </w:lvl>
    <w:lvl w:ilvl="5">
      <w:start w:val="1"/>
      <w:numFmt w:val="bullet"/>
      <w:lvlText w:val="•"/>
      <w:lvlJc w:val="left"/>
      <w:pPr>
        <w:ind w:left="4293" w:hanging="338.99999999999955"/>
      </w:pPr>
      <w:rPr/>
    </w:lvl>
    <w:lvl w:ilvl="6">
      <w:start w:val="1"/>
      <w:numFmt w:val="bullet"/>
      <w:lvlText w:val="•"/>
      <w:lvlJc w:val="left"/>
      <w:pPr>
        <w:ind w:left="5479" w:hanging="339"/>
      </w:pPr>
      <w:rPr/>
    </w:lvl>
    <w:lvl w:ilvl="7">
      <w:start w:val="1"/>
      <w:numFmt w:val="bullet"/>
      <w:lvlText w:val="•"/>
      <w:lvlJc w:val="left"/>
      <w:pPr>
        <w:ind w:left="6666" w:hanging="339"/>
      </w:pPr>
      <w:rPr/>
    </w:lvl>
    <w:lvl w:ilvl="8">
      <w:start w:val="1"/>
      <w:numFmt w:val="bullet"/>
      <w:lvlText w:val="•"/>
      <w:lvlJc w:val="left"/>
      <w:pPr>
        <w:ind w:left="7853" w:hanging="339"/>
      </w:pPr>
      <w:rPr/>
    </w:lvl>
  </w:abstractNum>
  <w:abstractNum w:abstractNumId="5">
    <w:lvl w:ilvl="0">
      <w:start w:val="17"/>
      <w:numFmt w:val="decimal"/>
      <w:lvlText w:val="%1"/>
      <w:lvlJc w:val="left"/>
      <w:pPr>
        <w:ind w:left="1066" w:hanging="567.0000000000002"/>
      </w:pPr>
      <w:rPr/>
    </w:lvl>
    <w:lvl w:ilvl="1">
      <w:start w:val="1"/>
      <w:numFmt w:val="decimal"/>
      <w:lvlText w:val="%1.%2"/>
      <w:lvlJc w:val="left"/>
      <w:pPr>
        <w:ind w:left="1066" w:hanging="567.0000000000002"/>
      </w:pPr>
      <w:rPr>
        <w:rFonts w:ascii="Calibri" w:cs="Calibri" w:eastAsia="Calibri" w:hAnsi="Calibri"/>
        <w:color w:val="808080"/>
        <w:sz w:val="22"/>
        <w:szCs w:val="22"/>
      </w:rPr>
    </w:lvl>
    <w:lvl w:ilvl="2">
      <w:start w:val="1"/>
      <w:numFmt w:val="bullet"/>
      <w:lvlText w:val="●"/>
      <w:lvlJc w:val="left"/>
      <w:pPr>
        <w:ind w:left="1494" w:hanging="428"/>
      </w:pPr>
      <w:rPr>
        <w:rFonts w:ascii="Noto Sans Symbols" w:cs="Noto Sans Symbols" w:eastAsia="Noto Sans Symbols" w:hAnsi="Noto Sans Symbols"/>
        <w:sz w:val="22"/>
        <w:szCs w:val="22"/>
      </w:rPr>
    </w:lvl>
    <w:lvl w:ilvl="3">
      <w:start w:val="1"/>
      <w:numFmt w:val="bullet"/>
      <w:lvlText w:val="•"/>
      <w:lvlJc w:val="left"/>
      <w:pPr>
        <w:ind w:left="3439" w:hanging="428.0000000000009"/>
      </w:pPr>
      <w:rPr/>
    </w:lvl>
    <w:lvl w:ilvl="4">
      <w:start w:val="1"/>
      <w:numFmt w:val="bullet"/>
      <w:lvlText w:val="•"/>
      <w:lvlJc w:val="left"/>
      <w:pPr>
        <w:ind w:left="4408" w:hanging="428"/>
      </w:pPr>
      <w:rPr/>
    </w:lvl>
    <w:lvl w:ilvl="5">
      <w:start w:val="1"/>
      <w:numFmt w:val="bullet"/>
      <w:lvlText w:val="•"/>
      <w:lvlJc w:val="left"/>
      <w:pPr>
        <w:ind w:left="5378" w:hanging="428.0000000000009"/>
      </w:pPr>
      <w:rPr/>
    </w:lvl>
    <w:lvl w:ilvl="6">
      <w:start w:val="1"/>
      <w:numFmt w:val="bullet"/>
      <w:lvlText w:val="•"/>
      <w:lvlJc w:val="left"/>
      <w:pPr>
        <w:ind w:left="6348" w:hanging="428"/>
      </w:pPr>
      <w:rPr/>
    </w:lvl>
    <w:lvl w:ilvl="7">
      <w:start w:val="1"/>
      <w:numFmt w:val="bullet"/>
      <w:lvlText w:val="•"/>
      <w:lvlJc w:val="left"/>
      <w:pPr>
        <w:ind w:left="7317" w:hanging="427.9999999999991"/>
      </w:pPr>
      <w:rPr/>
    </w:lvl>
    <w:lvl w:ilvl="8">
      <w:start w:val="1"/>
      <w:numFmt w:val="bullet"/>
      <w:lvlText w:val="•"/>
      <w:lvlJc w:val="left"/>
      <w:pPr>
        <w:ind w:left="8287" w:hanging="427.9999999999991"/>
      </w:pPr>
      <w:rPr/>
    </w:lvl>
  </w:abstractNum>
  <w:abstractNum w:abstractNumId="6">
    <w:lvl w:ilvl="0">
      <w:start w:val="2"/>
      <w:numFmt w:val="decimal"/>
      <w:lvlText w:val="%1"/>
      <w:lvlJc w:val="left"/>
      <w:pPr>
        <w:ind w:left="1066" w:hanging="567.0000000000002"/>
      </w:pPr>
      <w:rPr/>
    </w:lvl>
    <w:lvl w:ilvl="1">
      <w:start w:val="1"/>
      <w:numFmt w:val="decimal"/>
      <w:lvlText w:val="%1.%2"/>
      <w:lvlJc w:val="left"/>
      <w:pPr>
        <w:ind w:left="1066" w:hanging="567.0000000000002"/>
      </w:pPr>
      <w:rPr>
        <w:rFonts w:ascii="Calibri" w:cs="Calibri" w:eastAsia="Calibri" w:hAnsi="Calibri"/>
        <w:color w:val="808080"/>
        <w:sz w:val="22"/>
        <w:szCs w:val="22"/>
      </w:rPr>
    </w:lvl>
    <w:lvl w:ilvl="2">
      <w:start w:val="1"/>
      <w:numFmt w:val="bullet"/>
      <w:lvlText w:val="●"/>
      <w:lvlJc w:val="left"/>
      <w:pPr>
        <w:ind w:left="1426" w:hanging="360"/>
      </w:pPr>
      <w:rPr>
        <w:rFonts w:ascii="Noto Sans Symbols" w:cs="Noto Sans Symbols" w:eastAsia="Noto Sans Symbols" w:hAnsi="Noto Sans Symbols"/>
        <w:sz w:val="22"/>
        <w:szCs w:val="22"/>
      </w:rPr>
    </w:lvl>
    <w:lvl w:ilvl="3">
      <w:start w:val="1"/>
      <w:numFmt w:val="bullet"/>
      <w:lvlText w:val="•"/>
      <w:lvlJc w:val="left"/>
      <w:pPr>
        <w:ind w:left="3376" w:hanging="360"/>
      </w:pPr>
      <w:rPr/>
    </w:lvl>
    <w:lvl w:ilvl="4">
      <w:start w:val="1"/>
      <w:numFmt w:val="bullet"/>
      <w:lvlText w:val="•"/>
      <w:lvlJc w:val="left"/>
      <w:pPr>
        <w:ind w:left="4355" w:hanging="360"/>
      </w:pPr>
      <w:rPr/>
    </w:lvl>
    <w:lvl w:ilvl="5">
      <w:start w:val="1"/>
      <w:numFmt w:val="bullet"/>
      <w:lvlText w:val="•"/>
      <w:lvlJc w:val="left"/>
      <w:pPr>
        <w:ind w:left="5333" w:hanging="360"/>
      </w:pPr>
      <w:rPr/>
    </w:lvl>
    <w:lvl w:ilvl="6">
      <w:start w:val="1"/>
      <w:numFmt w:val="bullet"/>
      <w:lvlText w:val="•"/>
      <w:lvlJc w:val="left"/>
      <w:pPr>
        <w:ind w:left="6312" w:hanging="360"/>
      </w:pPr>
      <w:rPr/>
    </w:lvl>
    <w:lvl w:ilvl="7">
      <w:start w:val="1"/>
      <w:numFmt w:val="bullet"/>
      <w:lvlText w:val="•"/>
      <w:lvlJc w:val="left"/>
      <w:pPr>
        <w:ind w:left="7290" w:hanging="360"/>
      </w:pPr>
      <w:rPr/>
    </w:lvl>
    <w:lvl w:ilvl="8">
      <w:start w:val="1"/>
      <w:numFmt w:val="bullet"/>
      <w:lvlText w:val="•"/>
      <w:lvlJc w:val="left"/>
      <w:pPr>
        <w:ind w:left="8269" w:hanging="36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066" w:hanging="567"/>
    </w:pPr>
    <w:rPr>
      <w:sz w:val="26"/>
      <w:szCs w:val="26"/>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pageBreakBefore w:val="0"/>
      <w:ind w:left="1066" w:hanging="567"/>
    </w:pPr>
    <w:rPr>
      <w:sz w:val="26"/>
      <w:szCs w:val="26"/>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ascii="Calibri" w:cs="Calibri" w:eastAsia="Calibri" w:hAnsi="Calibri"/>
      <w:lang w:bidi="en-GB" w:eastAsia="en-GB" w:val="en-GB"/>
    </w:rPr>
  </w:style>
  <w:style w:type="paragraph" w:styleId="Heading1">
    <w:name w:val="heading 1"/>
    <w:basedOn w:val="Normal"/>
    <w:uiPriority w:val="9"/>
    <w:qFormat w:val="1"/>
    <w:pPr>
      <w:ind w:left="1066" w:hanging="567"/>
      <w:outlineLvl w:val="0"/>
    </w:pPr>
    <w:rPr>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OC1">
    <w:name w:val="toc 1"/>
    <w:basedOn w:val="Normal"/>
    <w:uiPriority w:val="1"/>
    <w:qFormat w:val="1"/>
    <w:pPr>
      <w:spacing w:before="120"/>
      <w:ind w:left="1352" w:hanging="853"/>
    </w:pPr>
  </w:style>
  <w:style w:type="paragraph" w:styleId="BodyText">
    <w:name w:val="Body Text"/>
    <w:basedOn w:val="Normal"/>
    <w:uiPriority w:val="1"/>
    <w:qFormat w:val="1"/>
  </w:style>
  <w:style w:type="paragraph" w:styleId="ListParagraph">
    <w:name w:val="List Paragraph"/>
    <w:basedOn w:val="Normal"/>
    <w:uiPriority w:val="1"/>
    <w:qFormat w:val="1"/>
    <w:pPr>
      <w:ind w:left="1066" w:hanging="567"/>
    </w:pPr>
  </w:style>
  <w:style w:type="paragraph" w:styleId="TableParagraph" w:customStyle="1">
    <w:name w:val="Table Paragraph"/>
    <w:basedOn w:val="Normal"/>
    <w:uiPriority w:val="1"/>
    <w:qFormat w:val="1"/>
    <w:pPr>
      <w:spacing w:before="85"/>
      <w:ind w:left="107"/>
    </w:pPr>
  </w:style>
  <w:style w:type="paragraph" w:styleId="Header">
    <w:name w:val="header"/>
    <w:basedOn w:val="Normal"/>
    <w:link w:val="HeaderChar"/>
    <w:uiPriority w:val="99"/>
    <w:unhideWhenUsed w:val="1"/>
    <w:rsid w:val="0095699D"/>
    <w:pPr>
      <w:tabs>
        <w:tab w:val="center" w:pos="4513"/>
        <w:tab w:val="right" w:pos="9026"/>
      </w:tabs>
    </w:pPr>
  </w:style>
  <w:style w:type="character" w:styleId="HeaderChar" w:customStyle="1">
    <w:name w:val="Header Char"/>
    <w:basedOn w:val="DefaultParagraphFont"/>
    <w:link w:val="Header"/>
    <w:uiPriority w:val="99"/>
    <w:rsid w:val="0095699D"/>
    <w:rPr>
      <w:rFonts w:ascii="Calibri" w:cs="Calibri" w:eastAsia="Calibri" w:hAnsi="Calibri"/>
      <w:lang w:bidi="en-GB" w:eastAsia="en-GB" w:val="en-GB"/>
    </w:rPr>
  </w:style>
  <w:style w:type="paragraph" w:styleId="Footer">
    <w:name w:val="footer"/>
    <w:basedOn w:val="Normal"/>
    <w:link w:val="FooterChar"/>
    <w:uiPriority w:val="99"/>
    <w:unhideWhenUsed w:val="1"/>
    <w:rsid w:val="0095699D"/>
    <w:pPr>
      <w:tabs>
        <w:tab w:val="center" w:pos="4513"/>
        <w:tab w:val="right" w:pos="9026"/>
      </w:tabs>
    </w:pPr>
  </w:style>
  <w:style w:type="character" w:styleId="FooterChar" w:customStyle="1">
    <w:name w:val="Footer Char"/>
    <w:basedOn w:val="DefaultParagraphFont"/>
    <w:link w:val="Footer"/>
    <w:uiPriority w:val="99"/>
    <w:rsid w:val="0095699D"/>
    <w:rPr>
      <w:rFonts w:ascii="Calibri" w:cs="Calibri" w:eastAsia="Calibri" w:hAnsi="Calibri"/>
      <w:lang w:bidi="en-GB" w:eastAsia="en-GB"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1.jpg"/><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LeCwLAOnGLh+8F2RtGRfbwhKWw==">CgMxLjAyCGguZ2pkZ3hzMgloLjMwajB6bGwyCWguMWZvYjl0ZTIJaC4zem55c2g3MgloLjJldDkycDAyCGgudHlqY3d0MgloLjNkeTZ2a20yCWguMXQzaDVzZjIJaC40ZDM0b2c4MgloLjJzOGV5bzEyCWguMTdkcDh2dTIJaC4zcmRjcmpuMgloLjI2aW4xcmcyCGgubG54Yno5MgloLjM1bmt1bjIyCWguMWtzdjR1djIJaC40NHNpbmlvOAByITE5ai1WajBBeG1iNzkzb3lMV3pmTl9oRjJEQlRrNmh1Q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2020-06-04T12:58:00Z</dcterms:created>
  <dc:creator>Sarah Parker (HF)</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2019-04-29T00:00:00Z</vt:filetime>
  </property>
  <property fmtid="{D5CDD505-2E9C-101B-9397-08002B2CF9AE}" pid="3" name="Creator">
    <vt:lpwstr>Microsoft® Word 2016</vt:lpwstr>
  </property>
  <property fmtid="{D5CDD505-2E9C-101B-9397-08002B2CF9AE}" pid="4" name="LastSaved">
    <vt:filetime>2020-06-04T00:00:00Z</vt:filetime>
  </property>
</Properties>
</file>