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Brandon Grotesque" w:cs="Brandon Grotesque" w:eastAsia="Brandon Grotesque" w:hAnsi="Brandon Grotesque"/>
          <w:b w:val="1"/>
          <w:color w:val="da1c5c"/>
          <w:sz w:val="40"/>
          <w:szCs w:val="40"/>
        </w:rPr>
      </w:pPr>
      <w:r w:rsidDel="00000000" w:rsidR="00000000" w:rsidRPr="00000000">
        <w:rPr>
          <w:b w:val="1"/>
          <w:color w:val="ffcb05"/>
          <w:sz w:val="48"/>
          <w:szCs w:val="48"/>
          <w:rtl w:val="0"/>
        </w:rPr>
        <w:t xml:space="preserve">Risk Assessment Policy</w:t>
      </w:r>
      <w:r w:rsidDel="00000000" w:rsidR="00000000" w:rsidRPr="00000000">
        <w:rPr>
          <w:rFonts w:ascii="Brandon Grotesque" w:cs="Brandon Grotesque" w:eastAsia="Brandon Grotesque" w:hAnsi="Brandon Grotesque"/>
          <w:b w:val="1"/>
          <w:color w:val="ffcb05"/>
          <w:sz w:val="62"/>
          <w:szCs w:val="62"/>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72.078857421875" w:firstLine="0"/>
        <w:jc w:val="left"/>
        <w:rPr>
          <w:rFonts w:ascii="Brandon Grotesque" w:cs="Brandon Grotesque" w:eastAsia="Brandon Grotesque" w:hAnsi="Brandon Grotesque"/>
          <w:b w:val="1"/>
          <w:color w:val="da1c5c"/>
          <w:sz w:val="30"/>
          <w:szCs w:val="30"/>
        </w:rPr>
      </w:pPr>
      <w:r w:rsidDel="00000000" w:rsidR="00000000" w:rsidRPr="00000000">
        <w:rPr>
          <w:rFonts w:ascii="Brandon Grotesque" w:cs="Brandon Grotesque" w:eastAsia="Brandon Grotesque" w:hAnsi="Brandon Grotesque"/>
          <w:b w:val="1"/>
          <w:color w:val="da1c5c"/>
          <w:sz w:val="30"/>
          <w:szCs w:val="30"/>
          <w:rtl w:val="0"/>
        </w:rPr>
        <w:t xml:space="preserve">Journey Education Group</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72.078857421875" w:firstLine="0"/>
        <w:jc w:val="left"/>
        <w:rPr>
          <w:rFonts w:ascii="Century Gothic" w:cs="Century Gothic" w:eastAsia="Century Gothic" w:hAnsi="Century Gothic"/>
          <w:b w:val="1"/>
          <w:sz w:val="40.08000183105469"/>
          <w:szCs w:val="40.08000183105469"/>
        </w:rPr>
      </w:pPr>
      <w:r w:rsidDel="00000000" w:rsidR="00000000" w:rsidRPr="00000000">
        <w:rPr>
          <w:rFonts w:ascii="Brandon Grotesque" w:cs="Brandon Grotesque" w:eastAsia="Brandon Grotesque" w:hAnsi="Brandon Grotesque"/>
          <w:b w:val="1"/>
          <w:color w:val="da1c5c"/>
          <w:sz w:val="30"/>
          <w:szCs w:val="30"/>
        </w:rPr>
        <w:drawing>
          <wp:anchor allowOverlap="1" behindDoc="1" distB="0" distT="0" distL="0" distR="0" hidden="0" layoutInCell="1" locked="0" relativeHeight="0" simplePos="0">
            <wp:simplePos x="0" y="0"/>
            <wp:positionH relativeFrom="leftMargin">
              <wp:posOffset>-349086</wp:posOffset>
            </wp:positionH>
            <wp:positionV relativeFrom="topMargin">
              <wp:posOffset>2194533</wp:posOffset>
            </wp:positionV>
            <wp:extent cx="8980561" cy="7204937"/>
            <wp:effectExtent b="0" l="0" r="0" t="0"/>
            <wp:wrapNone/>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980561" cy="7204937"/>
                    </a:xfrm>
                    <a:prstGeom prst="rect"/>
                    <a:ln/>
                  </pic:spPr>
                </pic:pic>
              </a:graphicData>
            </a:graphic>
          </wp:anchor>
        </w:drawing>
      </w:r>
      <w:r w:rsidDel="00000000" w:rsidR="00000000" w:rsidRPr="00000000">
        <w:rPr>
          <w:rFonts w:ascii="Brandon Grotesque" w:cs="Brandon Grotesque" w:eastAsia="Brandon Grotesque" w:hAnsi="Brandon Grotesque"/>
          <w:b w:val="1"/>
          <w:color w:val="da1c5c"/>
          <w:sz w:val="32"/>
          <w:szCs w:val="32"/>
          <w:rtl w:val="0"/>
        </w:rPr>
        <w:t xml:space="preserve">September 2025</w:t>
      </w:r>
      <w:r w:rsidDel="00000000" w:rsidR="00000000" w:rsidRPr="00000000">
        <w:br w:type="page"/>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72.078857421875" w:firstLine="0"/>
        <w:jc w:val="right"/>
        <w:rPr>
          <w:b w:val="1"/>
          <w:i w:val="0"/>
          <w:smallCaps w:val="0"/>
          <w:strike w:val="0"/>
          <w:color w:val="000000"/>
          <w:sz w:val="40.08000183105469"/>
          <w:szCs w:val="40.08000183105469"/>
          <w:u w:val="none"/>
          <w:shd w:fill="auto" w:val="clear"/>
          <w:vertAlign w:val="baseline"/>
        </w:rPr>
      </w:pPr>
      <w:r w:rsidDel="00000000" w:rsidR="00000000" w:rsidRPr="00000000">
        <w:rPr>
          <w:b w:val="1"/>
          <w:i w:val="0"/>
          <w:smallCaps w:val="0"/>
          <w:strike w:val="0"/>
          <w:color w:val="000000"/>
          <w:sz w:val="40.08000183105469"/>
          <w:szCs w:val="40.08000183105469"/>
          <w:u w:val="none"/>
          <w:shd w:fill="auto" w:val="clear"/>
          <w:vertAlign w:val="baseline"/>
          <w:rtl w:val="0"/>
        </w:rPr>
        <w:t xml:space="preserve">Risk Assessment Policy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068603515625" w:line="240" w:lineRule="auto"/>
        <w:ind w:left="1.5455627441406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This policy applies to the whole </w:t>
      </w:r>
      <w:r w:rsidDel="00000000" w:rsidR="00000000" w:rsidRPr="00000000">
        <w:rPr>
          <w:b w:val="1"/>
          <w:sz w:val="22.079999923706055"/>
          <w:szCs w:val="22.079999923706055"/>
          <w:rtl w:val="0"/>
        </w:rPr>
        <w:t xml:space="preserve">provision</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66015625" w:line="240" w:lineRule="auto"/>
        <w:ind w:left="2.64968872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This policy has been drawn up with regard to the following: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41441345215" w:lineRule="auto"/>
        <w:ind w:left="747.7409362792969" w:right="-3.594970703125" w:hanging="377.1424865722656"/>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Handbook for the Inspection of Schools: The Regulatory Requirements Part 3  (</w:t>
      </w:r>
      <w:r w:rsidDel="00000000" w:rsidR="00000000" w:rsidRPr="00000000">
        <w:rPr>
          <w:i w:val="0"/>
          <w:smallCaps w:val="0"/>
          <w:strike w:val="0"/>
          <w:color w:val="0000ff"/>
          <w:sz w:val="22.079999923706055"/>
          <w:szCs w:val="22.079999923706055"/>
          <w:u w:val="single"/>
          <w:shd w:fill="auto" w:val="clear"/>
          <w:vertAlign w:val="baseline"/>
          <w:rtl w:val="0"/>
        </w:rPr>
        <w:t xml:space="preserve">www.isi.net</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62597656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Charities and Risk management (</w:t>
      </w:r>
      <w:r w:rsidDel="00000000" w:rsidR="00000000" w:rsidRPr="00000000">
        <w:rPr>
          <w:i w:val="0"/>
          <w:smallCaps w:val="0"/>
          <w:strike w:val="0"/>
          <w:color w:val="0000ff"/>
          <w:sz w:val="22.079999923706055"/>
          <w:szCs w:val="22.079999923706055"/>
          <w:u w:val="single"/>
          <w:shd w:fill="auto" w:val="clear"/>
          <w:vertAlign w:val="baseline"/>
          <w:rtl w:val="0"/>
        </w:rPr>
        <w:t xml:space="preserve">www.charity-commission.go.uk</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15.01449584960937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single"/>
          <w:shd w:fill="auto" w:val="clear"/>
          <w:vertAlign w:val="baseline"/>
          <w:rtl w:val="0"/>
        </w:rPr>
        <w:t xml:space="preserve">Introduction</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3.92409324645996" w:lineRule="auto"/>
        <w:ind w:left="16.11846923828125" w:right="-0.791015625" w:hanging="11.7024230957031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All independent schools are legally required to have a risk management strategy in  place and to undertake risk assessments for activities which are under their control.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717041015625" w:line="240" w:lineRule="auto"/>
        <w:ind w:left="9.494476318359375" w:right="0" w:firstLine="0"/>
        <w:jc w:val="left"/>
        <w:rPr>
          <w:b w:val="1"/>
          <w:i w:val="0"/>
          <w:smallCaps w:val="0"/>
          <w:strike w:val="0"/>
          <w:color w:val="000000"/>
          <w:sz w:val="22.079999923706055"/>
          <w:szCs w:val="22.079999923706055"/>
          <w:u w:val="single"/>
          <w:shd w:fill="auto" w:val="clear"/>
          <w:vertAlign w:val="baseline"/>
        </w:rPr>
      </w:pPr>
      <w:r w:rsidDel="00000000" w:rsidR="00000000" w:rsidRPr="00000000">
        <w:rPr>
          <w:b w:val="1"/>
          <w:i w:val="0"/>
          <w:smallCaps w:val="0"/>
          <w:strike w:val="0"/>
          <w:color w:val="000000"/>
          <w:sz w:val="22.079999923706055"/>
          <w:szCs w:val="22.079999923706055"/>
          <w:u w:val="single"/>
          <w:shd w:fill="auto" w:val="clear"/>
          <w:vertAlign w:val="baseline"/>
          <w:rtl w:val="0"/>
        </w:rPr>
        <w:t xml:space="preserve">Objectives of the Policy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2.64968872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The objectives of the policy are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5390625" w:line="243.38250160217285" w:lineRule="auto"/>
        <w:ind w:left="721.9071960449219" w:right="-5.3466796875" w:hanging="331.4367675781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1. To seek to identify, so far as practicable, all risks facing</w:t>
      </w:r>
      <w:r w:rsidDel="00000000" w:rsidR="00000000" w:rsidRPr="00000000">
        <w:rPr>
          <w:sz w:val="22.079999923706055"/>
          <w:szCs w:val="22.079999923706055"/>
          <w:rtl w:val="0"/>
        </w:rPr>
        <w:t xml:space="preserve"> Journey Education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3818359375" w:line="243.38129997253418" w:lineRule="auto"/>
        <w:ind w:left="730.2976989746094" w:right="0.863037109375" w:hanging="364.556884765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2. To carry out a risk assessment in order to identify how such risks might be  controlled.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366.844787597656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3. To record and make available the outcome of the risk assessments.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0498046875" w:line="240" w:lineRule="auto"/>
        <w:ind w:left="17.222442626953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single"/>
          <w:shd w:fill="auto" w:val="clear"/>
          <w:vertAlign w:val="baseline"/>
          <w:rtl w:val="0"/>
        </w:rPr>
        <w:t xml:space="preserve">Levels of Responsibility</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3.5617160797119" w:lineRule="auto"/>
        <w:ind w:left="18.326416015625" w:right="-5.499267578125" w:hanging="15.676727294921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The ultimate responsibility for Health and Safety in the school rests with the Head</w:t>
      </w:r>
      <w:r w:rsidDel="00000000" w:rsidR="00000000" w:rsidRPr="00000000">
        <w:rPr>
          <w:sz w:val="22.079999923706055"/>
          <w:szCs w:val="22.079999923706055"/>
          <w:rtl w:val="0"/>
        </w:rPr>
        <w:t xml:space="preserve">teacher and is overseen by the </w:t>
      </w:r>
      <w:r w:rsidDel="00000000" w:rsidR="00000000" w:rsidRPr="00000000">
        <w:rPr>
          <w:i w:val="0"/>
          <w:smallCaps w:val="0"/>
          <w:strike w:val="0"/>
          <w:color w:val="000000"/>
          <w:sz w:val="22.079999923706055"/>
          <w:szCs w:val="22.079999923706055"/>
          <w:u w:val="none"/>
          <w:shd w:fill="auto" w:val="clear"/>
          <w:vertAlign w:val="baseline"/>
          <w:rtl w:val="0"/>
        </w:rPr>
        <w:t xml:space="preserve">Governors.  Day to day management is delegated to the Head Teacher and the Senior  Leadership Team.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496826171875" w:line="240" w:lineRule="auto"/>
        <w:ind w:left="19.20959472656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single"/>
          <w:shd w:fill="auto" w:val="clear"/>
          <w:vertAlign w:val="baseline"/>
          <w:rtl w:val="0"/>
        </w:rPr>
        <w:t xml:space="preserve">Related Policies</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5.55421829223633" w:lineRule="auto"/>
        <w:ind w:left="10.819244384765625" w:right="-5.875244140625" w:hanging="8.1695556640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The Risk Assessment Policy should be read in conjunction with the following policy  documents.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56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Health and Safety Policy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Safeguarding Policy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Fire Safety Policy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Educational Visits Policy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Transport of Children Policy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First Aid Policy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Working at Height Policy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92645263671875" w:line="240" w:lineRule="auto"/>
        <w:ind w:left="5.07843017578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What is a risk assessment?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4.46754455566406" w:lineRule="auto"/>
        <w:ind w:left="8.390350341796875" w:right="-3.8720703125" w:hanging="3.97430419921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A risk assessment can be defined as “a tool for conducting a formal examination of  the harm or hazard to people (or to an organisation) that could result from a particular  activity or situation.”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1987304687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A Hazard is something with the potential to cause harm.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4.46754455566406" w:lineRule="auto"/>
        <w:ind w:left="370.59844970703125" w:right="51.220703125"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A risk is an evaluation of the probability or likelihood of the hazard occurring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A risk assessment is the resulting assessment of the severity of the outcome e.g. loss of life, destruction of property.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29638671875" w:line="244.43120956420898" w:lineRule="auto"/>
        <w:ind w:left="719.9200439453125" w:right="-5.433349609375" w:hanging="349.3215942382812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Risk control measure are the measures and procedures that are in place in  order to minimise the consequences of unfettered risk, e.g. staff training, clear  work procedures, preliminary visits, warning signs, barriers and insurance.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88787841797" w:lineRule="auto"/>
        <w:ind w:left="0" w:right="-6.134033203125" w:firstLine="19.209594726562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Risk assessments can be used to identify the potential hazards to people (slipping,  falling), property (fire), strategic (reputation, loss of pupils, impact on development),  financial (falling pupil rolls), compliance (child protection issues) and environmental  (asbestos, legionella) and should be systematic with a view to promoting children’s  welfare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017822265625" w:line="240" w:lineRule="auto"/>
        <w:ind w:left="5.07843017578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Why have risk assessments?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4.35914039611816" w:lineRule="auto"/>
        <w:ind w:left="8.390350341796875" w:right="-6.400146484375" w:firstLine="10.819244384765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Risk assessments are a legal requirement but they are also a logical course of action.  By focussing on prevention – as opposed to reacting when things go wrong – it is  possible to prevent accidents and injuries that could ruin lives, damage reputations and cost money. Preventative measure are often simple and cost effective, such as  the application of hazard warning tape to a trip hazard, or ensuring that chemicals  are properly stored in locked containers.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16650390625" w:line="240" w:lineRule="auto"/>
        <w:ind w:left="5.07843017578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What areas require risk assessments?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4.46788787841797" w:lineRule="auto"/>
        <w:ind w:left="0" w:right="-5.50048828125" w:firstLine="2.6496887207031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There are numerous activities carried out at </w:t>
      </w:r>
      <w:r w:rsidDel="00000000" w:rsidR="00000000" w:rsidRPr="00000000">
        <w:rPr>
          <w:sz w:val="22.079999923706055"/>
          <w:szCs w:val="22.079999923706055"/>
          <w:rtl w:val="0"/>
        </w:rPr>
        <w:t xml:space="preserve">Journey Education</w:t>
      </w:r>
      <w:r w:rsidDel="00000000" w:rsidR="00000000" w:rsidRPr="00000000">
        <w:rPr>
          <w:i w:val="0"/>
          <w:smallCaps w:val="0"/>
          <w:strike w:val="0"/>
          <w:color w:val="000000"/>
          <w:sz w:val="22.079999923706055"/>
          <w:szCs w:val="22.079999923706055"/>
          <w:u w:val="none"/>
          <w:shd w:fill="auto" w:val="clear"/>
          <w:vertAlign w:val="baseline"/>
          <w:rtl w:val="0"/>
        </w:rPr>
        <w:t xml:space="preserve">, each of  which requires its own separate risk assessment. The most important of these cover: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Fire safety, procedure and risk assessments.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60156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Educational visits and trips.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3.38072776794434" w:lineRule="auto"/>
        <w:ind w:left="10.59844970703125" w:right="-5.919189453125" w:hanging="8.61129760742187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Separate policies cover both of the areas mentioned above. However, risk  assessments are also needed for many other areas, including: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56982421875" w:line="240" w:lineRule="auto"/>
        <w:ind w:left="18.54721069335937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Educational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Science experiments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5781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PE activity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Art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Music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Drama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ICT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53906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Forest School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2.64968872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0498046875" w:line="240" w:lineRule="auto"/>
        <w:ind w:left="3.5328674316406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Safeguarding/ Child Protection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4.35856819152832" w:lineRule="auto"/>
        <w:ind w:left="7.72796630859375" w:right="-4.979248046875" w:firstLine="3.7536621093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Our Safeguarding and Child Protection Policy and training for all staff form the core  of our child protection risk management. Safer recruitment policies and procedures ensure that the school is not exposed to the risk of employing staff who are barred  from working with children and are not allowed to work in the UK. By extending this  regime to Governors and volunteers and by ensuring that everyone in our community  receives regular child protection training, we manage this risk to an acceptable level.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1170043945312" w:line="240" w:lineRule="auto"/>
        <w:ind w:left="17.222442626953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Procedure to be followed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4.46751594543457" w:lineRule="auto"/>
        <w:ind w:left="10.377655029296875" w:right="-5.595703125" w:hanging="8.3905029296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Staff wishing to take children on any off-site visit should complete the proforma risk  assessment form (hard copies may be obtained from the Office and electronic  copies are available on-line. All risk assessments must  be submitted to the Head Teacher in the first instance prior to any trip or event being  booked.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88787841797" w:lineRule="auto"/>
        <w:ind w:left="4.416046142578125" w:right="-5.19287109375" w:hanging="6.4031982421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A copy of the approved risk assessment will be retained in the appropriate file  (Sporting Fixture, Residential Visits, Daytime Excursions), with other associate  documentation which is held in the Office.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7822265625" w:line="245.5532455444336" w:lineRule="auto"/>
        <w:ind w:left="10.377655029296875" w:right="-2.33642578125" w:firstLine="8.831939697265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Responsibility for completion of the risk assessment form lies with the teacher in charge  of the visit.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9287109375" w:line="244.46788787841797" w:lineRule="auto"/>
        <w:ind w:left="8.83209228515625" w:right="-2.830810546875" w:hanging="6.844940185546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Staff are instructed in the completion of a risk assessment form as part of the</w:t>
      </w:r>
      <w:r w:rsidDel="00000000" w:rsidR="00000000" w:rsidRPr="00000000">
        <w:rPr>
          <w:sz w:val="22.079999923706055"/>
          <w:szCs w:val="22.079999923706055"/>
          <w:rtl w:val="0"/>
        </w:rPr>
        <w:t xml:space="preserve"> CPD timetable but if required earlier this can be supported by Tom Wilson (Deputy Head)</w:t>
      </w:r>
      <w:r w:rsidDel="00000000" w:rsidR="00000000" w:rsidRPr="00000000">
        <w:rPr>
          <w:i w:val="0"/>
          <w:smallCaps w:val="0"/>
          <w:strike w:val="0"/>
          <w:color w:val="000000"/>
          <w:sz w:val="22.079999923706055"/>
          <w:szCs w:val="22.079999923706055"/>
          <w:u w:val="none"/>
          <w:shd w:fill="auto" w:val="clear"/>
          <w:vertAlign w:val="baseline"/>
          <w:rtl w:val="0"/>
        </w:rPr>
        <w:t xml:space="preserve"> .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6015625" w:line="244.46788787841797" w:lineRule="auto"/>
        <w:ind w:left="0" w:right="-6.01806640625" w:firstLine="19.209594726562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Risk assessment forms are reviewed and their effectiveness evaluated by the teacher  in charge at the end of the visit and a note will be retained on file of any amendments  which will be required for future visits.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16552734375" w:line="243.65275382995605" w:lineRule="auto"/>
        <w:ind w:left="10.1568603515625" w:right="-1.658935546875" w:firstLine="9.0527343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Risk assessments relating to on-site sporting activities, operational issues and premises  related assessments are reviewed annually by the </w:t>
      </w:r>
      <w:r w:rsidDel="00000000" w:rsidR="00000000" w:rsidRPr="00000000">
        <w:rPr>
          <w:sz w:val="22.079999923706055"/>
          <w:szCs w:val="22.079999923706055"/>
          <w:rtl w:val="0"/>
        </w:rPr>
        <w:t xml:space="preserve">Headteacher</w:t>
      </w:r>
      <w:r w:rsidDel="00000000" w:rsidR="00000000" w:rsidRPr="00000000">
        <w:rPr>
          <w:i w:val="0"/>
          <w:smallCaps w:val="0"/>
          <w:strike w:val="0"/>
          <w:color w:val="000000"/>
          <w:sz w:val="22.079999923706055"/>
          <w:szCs w:val="22.079999923706055"/>
          <w:u w:val="none"/>
          <w:shd w:fill="auto" w:val="clear"/>
          <w:vertAlign w:val="baseline"/>
          <w:rtl w:val="0"/>
        </w:rPr>
        <w:t xml:space="preserve"> in conjunction with the  appropriate staff member.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64990234375" w:line="240" w:lineRule="auto"/>
        <w:ind w:left="0" w:right="64.4384765625" w:firstLine="0"/>
        <w:jc w:val="left"/>
        <w:rPr>
          <w:b w:val="1"/>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first"/>
      <w:pgSz w:h="16840" w:w="11900" w:orient="portrait"/>
      <w:pgMar w:bottom="1930.0799560546875" w:top="1440.399169921875" w:left="1441.3630676269531" w:right="1376.60034179687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Brandon Grotesque"/>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4581525</wp:posOffset>
          </wp:positionH>
          <wp:positionV relativeFrom="paragraph">
            <wp:posOffset>47626</wp:posOffset>
          </wp:positionV>
          <wp:extent cx="1857024" cy="74771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57024" cy="7477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4610100</wp:posOffset>
          </wp:positionH>
          <wp:positionV relativeFrom="paragraph">
            <wp:posOffset>47626</wp:posOffset>
          </wp:positionV>
          <wp:extent cx="1857024" cy="74771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57024" cy="7477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